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9A" w:rsidRDefault="00FC1C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1C9A" w:rsidRDefault="00FC1C9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1C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C9A" w:rsidRDefault="00FC1C9A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C9A" w:rsidRDefault="00FC1C9A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FC1C9A" w:rsidRDefault="00FC1C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C9A" w:rsidRDefault="00FC1C9A">
      <w:pPr>
        <w:pStyle w:val="ConsPlusNormal"/>
        <w:jc w:val="both"/>
      </w:pPr>
    </w:p>
    <w:p w:rsidR="00FC1C9A" w:rsidRDefault="00FC1C9A">
      <w:pPr>
        <w:pStyle w:val="ConsPlusTitle"/>
        <w:jc w:val="center"/>
      </w:pPr>
      <w:r>
        <w:t>ХАНТЫ-МАНСИЙСКИЙ АВТОНОМНЫЙ ОКРУГ - ЮГРА</w:t>
      </w:r>
    </w:p>
    <w:p w:rsidR="00FC1C9A" w:rsidRDefault="00FC1C9A">
      <w:pPr>
        <w:pStyle w:val="ConsPlusTitle"/>
        <w:jc w:val="center"/>
      </w:pPr>
    </w:p>
    <w:p w:rsidR="00FC1C9A" w:rsidRDefault="00FC1C9A">
      <w:pPr>
        <w:pStyle w:val="ConsPlusTitle"/>
        <w:jc w:val="center"/>
      </w:pPr>
      <w:r>
        <w:t>ЗАКОН</w:t>
      </w:r>
    </w:p>
    <w:p w:rsidR="00FC1C9A" w:rsidRDefault="00FC1C9A">
      <w:pPr>
        <w:pStyle w:val="ConsPlusTitle"/>
        <w:jc w:val="center"/>
      </w:pPr>
    </w:p>
    <w:p w:rsidR="00FC1C9A" w:rsidRDefault="00FC1C9A">
      <w:pPr>
        <w:pStyle w:val="ConsPlusTitle"/>
        <w:jc w:val="center"/>
      </w:pPr>
      <w:r>
        <w:t>ОБ ИНДЕКСАЦИИ РАЗМЕРОВ ОТДЕЛЬНЫХ ВИДОВ ДОПОЛНИТЕЛЬНЫХ</w:t>
      </w:r>
    </w:p>
    <w:p w:rsidR="00FC1C9A" w:rsidRDefault="00FC1C9A">
      <w:pPr>
        <w:pStyle w:val="ConsPlusTitle"/>
        <w:jc w:val="center"/>
      </w:pPr>
      <w:r>
        <w:t>ПЕНСИЙ, МЕР СОЦИАЛЬНОЙ ПОДДЕРЖКИ, ПОМОЩИ И ИНЫХ ВЫПЛАТ</w:t>
      </w:r>
    </w:p>
    <w:p w:rsidR="00FC1C9A" w:rsidRDefault="00FC1C9A">
      <w:pPr>
        <w:pStyle w:val="ConsPlusNormal"/>
        <w:jc w:val="center"/>
      </w:pPr>
    </w:p>
    <w:p w:rsidR="00FC1C9A" w:rsidRDefault="00FC1C9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C1C9A" w:rsidRDefault="00FC1C9A">
      <w:pPr>
        <w:pStyle w:val="ConsPlusNormal"/>
        <w:jc w:val="center"/>
      </w:pPr>
      <w:r>
        <w:t>автономного округа - Югры 27 сентября 2012 года</w:t>
      </w:r>
    </w:p>
    <w:p w:rsidR="00FC1C9A" w:rsidRDefault="00FC1C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C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C9A" w:rsidRDefault="00FC1C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C9A" w:rsidRDefault="00FC1C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C9A" w:rsidRDefault="00FC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C9A" w:rsidRDefault="00FC1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23.02.2013 </w:t>
            </w:r>
            <w:hyperlink r:id="rId6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1C9A" w:rsidRDefault="00FC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8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9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02.08.2021 </w:t>
            </w:r>
            <w:hyperlink r:id="rId10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FC1C9A" w:rsidRDefault="00FC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1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C9A" w:rsidRDefault="00FC1C9A">
            <w:pPr>
              <w:pStyle w:val="ConsPlusNormal"/>
            </w:pPr>
          </w:p>
        </w:tc>
      </w:tr>
    </w:tbl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ind w:firstLine="540"/>
        <w:jc w:val="both"/>
      </w:pPr>
      <w:r>
        <w:t>Настоящий Закон устанавливает индексацию отдельных видов дополнительных пенсий, мер социальной поддержки, помощи и иных выплат, предусмотренных законами Ханты-Мансийского автономного округа - Югры (далее - индексация).</w:t>
      </w: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ind w:firstLine="540"/>
        <w:jc w:val="both"/>
        <w:outlineLvl w:val="0"/>
      </w:pPr>
      <w:r>
        <w:t>Статья 1. Установить, что индексации подлежат: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1) дополнительная пенсия гражданам, имеющим достижения и заслуги перед автономным округом, дополнительная пенсия гражданам, имеющим стаж работы в бюджетной сфере, иные дополнительные пенсии, предусмотренные </w:t>
      </w:r>
      <w:hyperlink r:id="rId12">
        <w:r>
          <w:rPr>
            <w:color w:val="0000FF"/>
          </w:rPr>
          <w:t>статьей 6</w:t>
        </w:r>
      </w:hyperlink>
      <w:r>
        <w:t xml:space="preserve"> Закона Ханты-Мансийского автономного округа - Югры от 6 июля 2011 года N 64-оз "О дополнительном пенсионном обеспечении отдельных категорий граждан" и </w:t>
      </w:r>
      <w:hyperlink r:id="rId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</w:t>
      </w:r>
      <w:proofErr w:type="gramEnd"/>
      <w:r>
        <w:t xml:space="preserve"> пенсионном </w:t>
      </w:r>
      <w:proofErr w:type="gramStart"/>
      <w:r>
        <w:t>обеспечении</w:t>
      </w:r>
      <w:proofErr w:type="gramEnd"/>
      <w:r>
        <w:t xml:space="preserve"> отдельных категорий граждан";</w:t>
      </w:r>
    </w:p>
    <w:p w:rsidR="00FC1C9A" w:rsidRDefault="00FC1C9A">
      <w:pPr>
        <w:pStyle w:val="ConsPlusNormal"/>
        <w:jc w:val="both"/>
      </w:pPr>
      <w:r>
        <w:t xml:space="preserve">(в ред. Законов ХМАО - Югры от 23.02.2013 </w:t>
      </w:r>
      <w:hyperlink r:id="rId14">
        <w:r>
          <w:rPr>
            <w:color w:val="0000FF"/>
          </w:rPr>
          <w:t>N 20-оз</w:t>
        </w:r>
      </w:hyperlink>
      <w:r>
        <w:t xml:space="preserve">, от 26.11.2020 </w:t>
      </w:r>
      <w:hyperlink r:id="rId15">
        <w:r>
          <w:rPr>
            <w:color w:val="0000FF"/>
          </w:rPr>
          <w:t>N 109-оз</w:t>
        </w:r>
      </w:hyperlink>
      <w:r>
        <w:t>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ХМАО - Югры от 26.11.2020 N 109-оз;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3) ежемесячная денежная выплата труженикам тыла, предусмотренная </w:t>
      </w:r>
      <w:hyperlink r:id="rId17">
        <w:r>
          <w:rPr>
            <w:color w:val="0000FF"/>
          </w:rPr>
          <w:t>пунктом 8 статьи 5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3.1) ежемесячная денежная выплата реабилитированным лицам и гражданам, признанным пострадавшими от политических репрессий, предусмотренная </w:t>
      </w:r>
      <w:hyperlink r:id="rId19">
        <w:r>
          <w:rPr>
            <w:color w:val="0000FF"/>
          </w:rPr>
          <w:t>подпунктом 8 пункта 1 статьи 6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3.2) ежемесячная денежная выплата ветеранам труда, а также гражданам, приравненным к ним по состоянию на 31 декабря 2004 года, предусмотренная </w:t>
      </w:r>
      <w:hyperlink r:id="rId21">
        <w:r>
          <w:rPr>
            <w:color w:val="0000FF"/>
          </w:rPr>
          <w:t>подпунктом 6 пункта 1 статьи 7</w:t>
        </w:r>
      </w:hyperlink>
      <w:r>
        <w:t xml:space="preserve"> Закона Ханты-Мансийского автономного округа - Югры от 7 ноября 2006 года N 115-оз "О мерах </w:t>
      </w:r>
      <w:r>
        <w:lastRenderedPageBreak/>
        <w:t>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3.3) ежемесячная денежная выплата ветеранам труда Ханты-Мансийского автономного округа - Югры и гражданам, приравненным к ним, предусмотренная </w:t>
      </w:r>
      <w:hyperlink r:id="rId23">
        <w:r>
          <w:rPr>
            <w:color w:val="0000FF"/>
          </w:rPr>
          <w:t>подпунктом 6 пункта 1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4) ежемесячное пособие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контракту, из числа категорий, установленных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ветеранах", родителям прокуроров и следователей органов прокуратуры Российской Федерации, сотрудников Следственного комитета Российской Федерации, погибших, пропавших без вести при исполнении служебных обязанностей, из числа категорий, установленных Федеральным</w:t>
      </w:r>
      <w:proofErr w:type="gramEnd"/>
      <w:r>
        <w:t xml:space="preserve"> </w:t>
      </w:r>
      <w:hyperlink r:id="rId26">
        <w:proofErr w:type="gramStart"/>
        <w:r>
          <w:rPr>
            <w:color w:val="0000FF"/>
          </w:rPr>
          <w:t>законом</w:t>
        </w:r>
      </w:hyperlink>
      <w:r>
        <w:t xml:space="preserve"> "О ветеранах", родителям граждан из числа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обороне", погибших в ходе выполнения указанных задач, предусмотренное </w:t>
      </w:r>
      <w:hyperlink r:id="rId28">
        <w:r>
          <w:rPr>
            <w:color w:val="0000FF"/>
          </w:rPr>
          <w:t>пунктом 1 статьи 11.1</w:t>
        </w:r>
      </w:hyperlink>
      <w:r>
        <w:t xml:space="preserve"> Закона Ханты-Мансийского автономного округа - Югры от 7 ноября 2006 года N 115-оз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(в ред. Законов ХМАО - Югры от 26.11.2020 </w:t>
      </w:r>
      <w:hyperlink r:id="rId29">
        <w:r>
          <w:rPr>
            <w:color w:val="0000FF"/>
          </w:rPr>
          <w:t>N 109-оз</w:t>
        </w:r>
      </w:hyperlink>
      <w:r>
        <w:t xml:space="preserve">, от 28.09.2023 </w:t>
      </w:r>
      <w:hyperlink r:id="rId30">
        <w:r>
          <w:rPr>
            <w:color w:val="0000FF"/>
          </w:rPr>
          <w:t>N 70-оз</w:t>
        </w:r>
      </w:hyperlink>
      <w:r>
        <w:t>)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>4.1) ежемесячное социальное пособие неработающим гражданам (женщинам старше 50 лет, мужчинам старше 55 лет) 1966 года рождения и старше, не имеющим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Ханты-Мансийского автономного округа - Югры, постоянно проживающим на территории Ханты-Мансийского автономного округа - Югры, имеющим стаж работы на его территории не менее 20 лет</w:t>
      </w:r>
      <w:proofErr w:type="gramEnd"/>
      <w:r>
        <w:t xml:space="preserve">, </w:t>
      </w:r>
      <w:proofErr w:type="gramStart"/>
      <w:r>
        <w:t>предусмотренное</w:t>
      </w:r>
      <w:proofErr w:type="gramEnd"/>
      <w:r>
        <w:t xml:space="preserve"> </w:t>
      </w:r>
      <w:hyperlink r:id="rId31">
        <w:r>
          <w:rPr>
            <w:color w:val="0000FF"/>
          </w:rPr>
          <w:t>пунктом 4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>4.2) ежемесячное социальное пособие инвалидам с детства I и II групп, получающим социальную пенсию в соответствии с Федеральным законом "</w:t>
      </w:r>
      <w:hyperlink r:id="rId3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 и не имеющим права на дополнительное пенсионное обеспечение в соответствии с законодательством Ханты-Мансийского автономного округа - Югры, предусмотренное </w:t>
      </w:r>
      <w:hyperlink r:id="rId34">
        <w:r>
          <w:rPr>
            <w:color w:val="0000FF"/>
          </w:rPr>
          <w:t>пунктом 5 статьи 13</w:t>
        </w:r>
      </w:hyperlink>
      <w:r>
        <w:t xml:space="preserve"> Закона Ханты-Мансийского автономного округа - Югры от 7 ноября 2006 года N 115-оз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5) Югорский семейный капитал, предусмотренный </w:t>
      </w:r>
      <w:hyperlink r:id="rId36">
        <w:r>
          <w:rPr>
            <w:color w:val="0000FF"/>
          </w:rPr>
          <w:t>статьей 5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Югре";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6) единовременная помощь при возникновении экстремальной жизненной ситуации, единовременная помощь для выхода семьи (гражданина) на самообеспечение, срочная единовременная помощь, оказываемая гражданину для отправления его к месту жительства в пределах автономного округа, предусмотренные </w:t>
      </w:r>
      <w:hyperlink r:id="rId37">
        <w:r>
          <w:rPr>
            <w:color w:val="0000FF"/>
          </w:rPr>
          <w:t>статьей 6</w:t>
        </w:r>
      </w:hyperlink>
      <w:r>
        <w:t xml:space="preserve"> Закона Ханты-Мансийского </w:t>
      </w:r>
      <w:r>
        <w:lastRenderedPageBreak/>
        <w:t>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Югры";</w:t>
      </w:r>
      <w:proofErr w:type="gramEnd"/>
    </w:p>
    <w:p w:rsidR="00FC1C9A" w:rsidRDefault="00FC1C9A">
      <w:pPr>
        <w:pStyle w:val="ConsPlusNormal"/>
        <w:jc w:val="both"/>
      </w:pPr>
      <w:r>
        <w:t xml:space="preserve">(п. 6 в ред. </w:t>
      </w:r>
      <w:hyperlink r:id="rId3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7) государственная социальная помощь, предусмотренная </w:t>
      </w:r>
      <w:hyperlink r:id="rId39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8) ежемесячное пособие на ребенка (детей), предусмотренное </w:t>
      </w:r>
      <w:hyperlink r:id="rId40">
        <w:r>
          <w:rPr>
            <w:color w:val="0000FF"/>
          </w:rPr>
          <w:t>пунктом 1 статьи 2.4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8.1) ежемесячное социальное пособие на детей, потерявших кормильца, предусмотренное </w:t>
      </w:r>
      <w:hyperlink r:id="rId42">
        <w:r>
          <w:rPr>
            <w:color w:val="0000FF"/>
          </w:rPr>
          <w:t>статьей 2.5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8.2) ежемесячное социальное пособие на детей-инвалидов, предусмотренное </w:t>
      </w:r>
      <w:hyperlink r:id="rId44">
        <w:r>
          <w:rPr>
            <w:color w:val="0000FF"/>
          </w:rPr>
          <w:t>статьей 2.6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8.3) единовременное пособие при поступлении ребенка (детей) в первый класс общеобразовательной организации, предусмотренное </w:t>
      </w:r>
      <w:hyperlink r:id="rId46">
        <w:r>
          <w:rPr>
            <w:color w:val="0000FF"/>
          </w:rPr>
          <w:t>статьей 2.11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8.4) единовременное пособие для подготовки ребенка (детей) из многодетной семьи к началу учебного года, предусмотренное </w:t>
      </w:r>
      <w:hyperlink r:id="rId48">
        <w:r>
          <w:rPr>
            <w:color w:val="0000FF"/>
          </w:rPr>
          <w:t>статьей 2.11.1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Югре";</w:t>
      </w:r>
    </w:p>
    <w:p w:rsidR="00FC1C9A" w:rsidRDefault="00FC1C9A">
      <w:pPr>
        <w:pStyle w:val="ConsPlusNormal"/>
        <w:jc w:val="both"/>
      </w:pPr>
      <w:r>
        <w:t xml:space="preserve">(п. 8.4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9) социальное пособие на погребение и возмещение специализированной службе по вопросам похоронного дела стоимости услуг по погребению умерших, предусмотренное </w:t>
      </w:r>
      <w:hyperlink r:id="rId50">
        <w:r>
          <w:rPr>
            <w:color w:val="0000FF"/>
          </w:rPr>
          <w:t>статьей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10) денежное вознаграждение помощнику пожилого гражданина, инвалида, предусмотренное </w:t>
      </w:r>
      <w:hyperlink r:id="rId5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30 сентября 2011 года N 95-оз "О приемной семье для пожилого гражданина и инвалида";</w:t>
      </w:r>
    </w:p>
    <w:p w:rsidR="00FC1C9A" w:rsidRDefault="00FC1C9A">
      <w:pPr>
        <w:pStyle w:val="ConsPlusNormal"/>
        <w:jc w:val="both"/>
      </w:pPr>
      <w:r>
        <w:t xml:space="preserve">(п. 10 в ред. </w:t>
      </w:r>
      <w:hyperlink r:id="rId52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11) вознаграждение приемным родителям, предусмотренное </w:t>
      </w:r>
      <w:hyperlink r:id="rId53">
        <w:r>
          <w:rPr>
            <w:color w:val="0000FF"/>
          </w:rPr>
          <w:t>статьей 10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Югре";</w:t>
      </w:r>
      <w:proofErr w:type="gramEnd"/>
    </w:p>
    <w:p w:rsidR="00FC1C9A" w:rsidRDefault="00FC1C9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ХМАО - Югры от 30.09.2013 N 90-оз; в ред. </w:t>
      </w:r>
      <w:hyperlink r:id="rId55">
        <w:r>
          <w:rPr>
            <w:color w:val="0000FF"/>
          </w:rPr>
          <w:t>Закона</w:t>
        </w:r>
      </w:hyperlink>
      <w:r>
        <w:t xml:space="preserve"> ХМАО - Югры от </w:t>
      </w:r>
      <w:r>
        <w:lastRenderedPageBreak/>
        <w:t>26.11.2020 N 109-оз)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12) ежемесячная выплата на содержание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семьях, предусмотренная </w:t>
      </w:r>
      <w:hyperlink r:id="rId56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</w:t>
      </w:r>
      <w:proofErr w:type="gramEnd"/>
      <w:r>
        <w:t>, лиц из числа детей-сирот и детей, оставшихся без попечения родителей, усыновителей, приемных родителей в Ханты-Мансийском автономном округе - Югре".</w:t>
      </w:r>
    </w:p>
    <w:p w:rsidR="00FC1C9A" w:rsidRDefault="00FC1C9A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ХМАО - Югры от 10.12.2014 N 112-оз; 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ind w:firstLine="540"/>
        <w:jc w:val="both"/>
        <w:outlineLvl w:val="0"/>
      </w:pPr>
      <w:r>
        <w:t xml:space="preserve">Статья 2. Индексация осуществляется в </w:t>
      </w:r>
      <w:proofErr w:type="gramStart"/>
      <w:r>
        <w:t>порядке</w:t>
      </w:r>
      <w:proofErr w:type="gramEnd"/>
      <w:r>
        <w:t xml:space="preserve"> и сроки, установленные Правительством Ханты-Мансийского автономного округа - Югры.</w:t>
      </w: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ind w:firstLine="540"/>
        <w:jc w:val="both"/>
        <w:outlineLvl w:val="0"/>
      </w:pPr>
      <w:r>
        <w:t>Статья 3. Настоящий Закон вступает в силу с 1 января 2013 года.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1) </w:t>
      </w:r>
      <w:hyperlink r:id="rId59">
        <w:r>
          <w:rPr>
            <w:color w:val="0000FF"/>
          </w:rPr>
          <w:t>статью 2.13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 (Собрание законодательства Ханты-Мансийского автономного округа - Югры, 2004, N 6, ст. 821);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60">
        <w:r>
          <w:rPr>
            <w:color w:val="0000FF"/>
          </w:rPr>
          <w:t>пункт 3 статьи 5</w:t>
        </w:r>
      </w:hyperlink>
      <w:r>
        <w:t xml:space="preserve"> Закона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Ханты-Мансийском автономном округе - Югре" (Собрание законодательства Ханты-Мансийского автономного округа</w:t>
      </w:r>
      <w:proofErr w:type="gramEnd"/>
      <w:r>
        <w:t xml:space="preserve"> - Югры, 2005, N 12 (ч. 1), ст. 1403);</w:t>
      </w:r>
    </w:p>
    <w:p w:rsidR="00FC1C9A" w:rsidRDefault="00FC1C9A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61">
        <w:r>
          <w:rPr>
            <w:color w:val="0000FF"/>
          </w:rPr>
          <w:t>пункт 5 статьи 11.1</w:t>
        </w:r>
      </w:hyperlink>
      <w:r>
        <w:t xml:space="preserve">, </w:t>
      </w:r>
      <w:hyperlink r:id="rId62">
        <w:r>
          <w:rPr>
            <w:color w:val="0000FF"/>
          </w:rPr>
          <w:t>пункт 5.1 статьи 13</w:t>
        </w:r>
      </w:hyperlink>
      <w:r>
        <w:t xml:space="preserve">, </w:t>
      </w:r>
      <w:hyperlink r:id="rId63">
        <w:r>
          <w:rPr>
            <w:color w:val="0000FF"/>
          </w:rPr>
          <w:t>пункт 1 статьи 16.1</w:t>
        </w:r>
      </w:hyperlink>
      <w:r>
        <w:t xml:space="preserve">, </w:t>
      </w:r>
      <w:hyperlink r:id="rId64">
        <w:r>
          <w:rPr>
            <w:color w:val="0000FF"/>
          </w:rPr>
          <w:t>абзац первый пункта 5 статьи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2006, N 11 (ч. 1), ст. 1260);</w:t>
      </w:r>
      <w:proofErr w:type="gramEnd"/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4) </w:t>
      </w:r>
      <w:hyperlink r:id="rId65">
        <w:r>
          <w:rPr>
            <w:color w:val="0000FF"/>
          </w:rPr>
          <w:t>пункт 3 статьи 4</w:t>
        </w:r>
      </w:hyperlink>
      <w:r>
        <w:t xml:space="preserve">, </w:t>
      </w:r>
      <w:hyperlink r:id="rId66">
        <w:r>
          <w:rPr>
            <w:color w:val="0000FF"/>
          </w:rPr>
          <w:t>пункт 5 статьи 6</w:t>
        </w:r>
      </w:hyperlink>
      <w:r>
        <w:t xml:space="preserve">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 (Собрание законодательства Ханты-Мансийского автономного округа - Югры, 2007, N 12 (ч. 2), ст. 1949);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5) </w:t>
      </w:r>
      <w:hyperlink r:id="rId6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22 февраля 2011 года N 14-оз "Об индексации размеров отдельных определенных законами Ханты-Мансийского автономного округа - Югры видов дополнительных пенсий и социальных пособий пенсионеров" (Собрание законодательства Ханты-Мансийского автономного округа - Югры, 2011, N 2 (ч. 2), ст. 116);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6) </w:t>
      </w:r>
      <w:hyperlink r:id="rId68">
        <w:r>
          <w:rPr>
            <w:color w:val="0000FF"/>
          </w:rPr>
          <w:t>пункт 3 статьи 3</w:t>
        </w:r>
      </w:hyperlink>
      <w:r>
        <w:t xml:space="preserve"> Закона Ханты-Мансийского автономного округа - Югры от 30 сентября 2011 года N 95-оз "О приемной семье для пожилого гражданина" (Собрание законодательства Ханты-Мансийского автономного округа - Югры, 2011, N 9 (ч. 2), ст. 882);</w:t>
      </w:r>
    </w:p>
    <w:p w:rsidR="00FC1C9A" w:rsidRDefault="00FC1C9A">
      <w:pPr>
        <w:pStyle w:val="ConsPlusNormal"/>
        <w:spacing w:before="220"/>
        <w:ind w:firstLine="540"/>
        <w:jc w:val="both"/>
      </w:pPr>
      <w:r>
        <w:t xml:space="preserve">7) </w:t>
      </w:r>
      <w:hyperlink r:id="rId69">
        <w:r>
          <w:rPr>
            <w:color w:val="0000FF"/>
          </w:rPr>
          <w:t>пункт 2 статьи 5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(Собрание законодательства Ханты-Мансийского автономного округа - </w:t>
      </w:r>
      <w:r>
        <w:lastRenderedPageBreak/>
        <w:t>Югры, 2011, N 10 (ч. 2), ст. 1004).</w:t>
      </w: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jc w:val="right"/>
      </w:pPr>
      <w:r>
        <w:t>Губернатор</w:t>
      </w:r>
    </w:p>
    <w:p w:rsidR="00FC1C9A" w:rsidRDefault="00FC1C9A">
      <w:pPr>
        <w:pStyle w:val="ConsPlusNormal"/>
        <w:jc w:val="right"/>
      </w:pPr>
      <w:r>
        <w:t>Ханты-Мансийского</w:t>
      </w:r>
    </w:p>
    <w:p w:rsidR="00FC1C9A" w:rsidRDefault="00FC1C9A">
      <w:pPr>
        <w:pStyle w:val="ConsPlusNormal"/>
        <w:jc w:val="right"/>
      </w:pPr>
      <w:r>
        <w:t>автономного округа - Югры</w:t>
      </w:r>
    </w:p>
    <w:p w:rsidR="00FC1C9A" w:rsidRDefault="00FC1C9A">
      <w:pPr>
        <w:pStyle w:val="ConsPlusNormal"/>
        <w:jc w:val="right"/>
      </w:pPr>
      <w:r>
        <w:t>Н.В.КОМАРОВА</w:t>
      </w:r>
    </w:p>
    <w:p w:rsidR="00FC1C9A" w:rsidRDefault="00FC1C9A">
      <w:pPr>
        <w:pStyle w:val="ConsPlusNormal"/>
      </w:pPr>
      <w:r>
        <w:t>г. Ханты-Мансийск</w:t>
      </w:r>
    </w:p>
    <w:p w:rsidR="00FC1C9A" w:rsidRDefault="00FC1C9A">
      <w:pPr>
        <w:pStyle w:val="ConsPlusNormal"/>
        <w:spacing w:before="220"/>
      </w:pPr>
      <w:r>
        <w:t>28 сентября 2012 года</w:t>
      </w:r>
    </w:p>
    <w:p w:rsidR="00FC1C9A" w:rsidRDefault="00FC1C9A">
      <w:pPr>
        <w:pStyle w:val="ConsPlusNormal"/>
        <w:spacing w:before="220"/>
      </w:pPr>
      <w:r>
        <w:t>N 91-оз</w:t>
      </w: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ind w:firstLine="540"/>
        <w:jc w:val="both"/>
      </w:pPr>
    </w:p>
    <w:p w:rsidR="00FC1C9A" w:rsidRDefault="00FC1C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0" w:name="_GoBack"/>
      <w:bookmarkEnd w:id="0"/>
    </w:p>
    <w:sectPr w:rsidR="00F878C7" w:rsidSect="006F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A"/>
    <w:rsid w:val="00F878C7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C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C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C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C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63995" TargetMode="External"/><Relationship Id="rId18" Type="http://schemas.openxmlformats.org/officeDocument/2006/relationships/hyperlink" Target="https://login.consultant.ru/link/?req=doc&amp;base=RLAW926&amp;n=222119&amp;dst=100023" TargetMode="External"/><Relationship Id="rId26" Type="http://schemas.openxmlformats.org/officeDocument/2006/relationships/hyperlink" Target="https://login.consultant.ru/link/?req=doc&amp;base=LAW&amp;n=451873" TargetMode="External"/><Relationship Id="rId39" Type="http://schemas.openxmlformats.org/officeDocument/2006/relationships/hyperlink" Target="https://login.consultant.ru/link/?req=doc&amp;base=RLAW926&amp;n=293195&amp;dst=100026" TargetMode="External"/><Relationship Id="rId21" Type="http://schemas.openxmlformats.org/officeDocument/2006/relationships/hyperlink" Target="https://login.consultant.ru/link/?req=doc&amp;base=RLAW926&amp;n=296272&amp;dst=100275" TargetMode="External"/><Relationship Id="rId34" Type="http://schemas.openxmlformats.org/officeDocument/2006/relationships/hyperlink" Target="https://login.consultant.ru/link/?req=doc&amp;base=RLAW926&amp;n=296272&amp;dst=100280" TargetMode="External"/><Relationship Id="rId42" Type="http://schemas.openxmlformats.org/officeDocument/2006/relationships/hyperlink" Target="https://login.consultant.ru/link/?req=doc&amp;base=RLAW926&amp;n=296275&amp;dst=16" TargetMode="External"/><Relationship Id="rId47" Type="http://schemas.openxmlformats.org/officeDocument/2006/relationships/hyperlink" Target="https://login.consultant.ru/link/?req=doc&amp;base=RLAW926&amp;n=222119&amp;dst=100041" TargetMode="External"/><Relationship Id="rId50" Type="http://schemas.openxmlformats.org/officeDocument/2006/relationships/hyperlink" Target="https://login.consultant.ru/link/?req=doc&amp;base=RLAW926&amp;n=296272&amp;dst=100220" TargetMode="External"/><Relationship Id="rId55" Type="http://schemas.openxmlformats.org/officeDocument/2006/relationships/hyperlink" Target="https://login.consultant.ru/link/?req=doc&amp;base=RLAW926&amp;n=222119&amp;dst=100044" TargetMode="External"/><Relationship Id="rId63" Type="http://schemas.openxmlformats.org/officeDocument/2006/relationships/hyperlink" Target="https://login.consultant.ru/link/?req=doc&amp;base=RLAW926&amp;n=84169&amp;dst=100289" TargetMode="External"/><Relationship Id="rId68" Type="http://schemas.openxmlformats.org/officeDocument/2006/relationships/hyperlink" Target="https://login.consultant.ru/link/?req=doc&amp;base=RLAW926&amp;n=73572&amp;dst=100023" TargetMode="External"/><Relationship Id="rId7" Type="http://schemas.openxmlformats.org/officeDocument/2006/relationships/hyperlink" Target="https://login.consultant.ru/link/?req=doc&amp;base=RLAW926&amp;n=272851&amp;dst=10020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22119&amp;dst=100022" TargetMode="External"/><Relationship Id="rId29" Type="http://schemas.openxmlformats.org/officeDocument/2006/relationships/hyperlink" Target="https://login.consultant.ru/link/?req=doc&amp;base=RLAW926&amp;n=222119&amp;dst=100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6749&amp;dst=100007" TargetMode="External"/><Relationship Id="rId11" Type="http://schemas.openxmlformats.org/officeDocument/2006/relationships/hyperlink" Target="https://login.consultant.ru/link/?req=doc&amp;base=RLAW926&amp;n=288041&amp;dst=100007" TargetMode="External"/><Relationship Id="rId24" Type="http://schemas.openxmlformats.org/officeDocument/2006/relationships/hyperlink" Target="https://login.consultant.ru/link/?req=doc&amp;base=RLAW926&amp;n=222119&amp;dst=100028" TargetMode="External"/><Relationship Id="rId32" Type="http://schemas.openxmlformats.org/officeDocument/2006/relationships/hyperlink" Target="https://login.consultant.ru/link/?req=doc&amp;base=RLAW926&amp;n=222119&amp;dst=100031" TargetMode="External"/><Relationship Id="rId37" Type="http://schemas.openxmlformats.org/officeDocument/2006/relationships/hyperlink" Target="https://login.consultant.ru/link/?req=doc&amp;base=RLAW926&amp;n=293195&amp;dst=100049" TargetMode="External"/><Relationship Id="rId40" Type="http://schemas.openxmlformats.org/officeDocument/2006/relationships/hyperlink" Target="https://login.consultant.ru/link/?req=doc&amp;base=RLAW926&amp;n=296275&amp;dst=100275" TargetMode="External"/><Relationship Id="rId45" Type="http://schemas.openxmlformats.org/officeDocument/2006/relationships/hyperlink" Target="https://login.consultant.ru/link/?req=doc&amp;base=RLAW926&amp;n=222119&amp;dst=100040" TargetMode="External"/><Relationship Id="rId53" Type="http://schemas.openxmlformats.org/officeDocument/2006/relationships/hyperlink" Target="https://login.consultant.ru/link/?req=doc&amp;base=RLAW926&amp;n=296271&amp;dst=100106" TargetMode="External"/><Relationship Id="rId58" Type="http://schemas.openxmlformats.org/officeDocument/2006/relationships/hyperlink" Target="https://login.consultant.ru/link/?req=doc&amp;base=RLAW926&amp;n=222119&amp;dst=100045" TargetMode="External"/><Relationship Id="rId66" Type="http://schemas.openxmlformats.org/officeDocument/2006/relationships/hyperlink" Target="https://login.consultant.ru/link/?req=doc&amp;base=RLAW926&amp;n=80912&amp;dst=10006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22119&amp;dst=100021" TargetMode="External"/><Relationship Id="rId23" Type="http://schemas.openxmlformats.org/officeDocument/2006/relationships/hyperlink" Target="https://login.consultant.ru/link/?req=doc&amp;base=RLAW926&amp;n=296272&amp;dst=100278" TargetMode="External"/><Relationship Id="rId28" Type="http://schemas.openxmlformats.org/officeDocument/2006/relationships/hyperlink" Target="https://login.consultant.ru/link/?req=doc&amp;base=RLAW926&amp;n=296272&amp;dst=100254" TargetMode="External"/><Relationship Id="rId36" Type="http://schemas.openxmlformats.org/officeDocument/2006/relationships/hyperlink" Target="https://login.consultant.ru/link/?req=doc&amp;base=RLAW926&amp;n=288185&amp;dst=100049" TargetMode="External"/><Relationship Id="rId49" Type="http://schemas.openxmlformats.org/officeDocument/2006/relationships/hyperlink" Target="https://login.consultant.ru/link/?req=doc&amp;base=RLAW926&amp;n=222119&amp;dst=100042" TargetMode="External"/><Relationship Id="rId57" Type="http://schemas.openxmlformats.org/officeDocument/2006/relationships/hyperlink" Target="https://login.consultant.ru/link/?req=doc&amp;base=RLAW926&amp;n=106789&amp;dst=100120" TargetMode="External"/><Relationship Id="rId61" Type="http://schemas.openxmlformats.org/officeDocument/2006/relationships/hyperlink" Target="https://login.consultant.ru/link/?req=doc&amp;base=RLAW926&amp;n=84169&amp;dst=100277" TargetMode="External"/><Relationship Id="rId10" Type="http://schemas.openxmlformats.org/officeDocument/2006/relationships/hyperlink" Target="https://login.consultant.ru/link/?req=doc&amp;base=RLAW926&amp;n=237218&amp;dst=100036" TargetMode="External"/><Relationship Id="rId19" Type="http://schemas.openxmlformats.org/officeDocument/2006/relationships/hyperlink" Target="https://login.consultant.ru/link/?req=doc&amp;base=RLAW926&amp;n=296272&amp;dst=154" TargetMode="External"/><Relationship Id="rId31" Type="http://schemas.openxmlformats.org/officeDocument/2006/relationships/hyperlink" Target="https://login.consultant.ru/link/?req=doc&amp;base=RLAW926&amp;n=296272&amp;dst=171" TargetMode="External"/><Relationship Id="rId44" Type="http://schemas.openxmlformats.org/officeDocument/2006/relationships/hyperlink" Target="https://login.consultant.ru/link/?req=doc&amp;base=RLAW926&amp;n=296275&amp;dst=18" TargetMode="External"/><Relationship Id="rId52" Type="http://schemas.openxmlformats.org/officeDocument/2006/relationships/hyperlink" Target="https://login.consultant.ru/link/?req=doc&amp;base=RLAW926&amp;n=237218&amp;dst=100036" TargetMode="External"/><Relationship Id="rId60" Type="http://schemas.openxmlformats.org/officeDocument/2006/relationships/hyperlink" Target="https://login.consultant.ru/link/?req=doc&amp;base=RLAW926&amp;n=64745&amp;dst=100147" TargetMode="External"/><Relationship Id="rId65" Type="http://schemas.openxmlformats.org/officeDocument/2006/relationships/hyperlink" Target="https://login.consultant.ru/link/?req=doc&amp;base=RLAW926&amp;n=80912&amp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22119&amp;dst=100020" TargetMode="External"/><Relationship Id="rId14" Type="http://schemas.openxmlformats.org/officeDocument/2006/relationships/hyperlink" Target="https://login.consultant.ru/link/?req=doc&amp;base=RLAW926&amp;n=86749&amp;dst=100007" TargetMode="External"/><Relationship Id="rId22" Type="http://schemas.openxmlformats.org/officeDocument/2006/relationships/hyperlink" Target="https://login.consultant.ru/link/?req=doc&amp;base=RLAW926&amp;n=222119&amp;dst=100027" TargetMode="External"/><Relationship Id="rId27" Type="http://schemas.openxmlformats.org/officeDocument/2006/relationships/hyperlink" Target="https://login.consultant.ru/link/?req=doc&amp;base=LAW&amp;n=465549" TargetMode="External"/><Relationship Id="rId30" Type="http://schemas.openxmlformats.org/officeDocument/2006/relationships/hyperlink" Target="https://login.consultant.ru/link/?req=doc&amp;base=RLAW926&amp;n=288041&amp;dst=100007" TargetMode="External"/><Relationship Id="rId35" Type="http://schemas.openxmlformats.org/officeDocument/2006/relationships/hyperlink" Target="https://login.consultant.ru/link/?req=doc&amp;base=RLAW926&amp;n=222119&amp;dst=100033" TargetMode="External"/><Relationship Id="rId43" Type="http://schemas.openxmlformats.org/officeDocument/2006/relationships/hyperlink" Target="https://login.consultant.ru/link/?req=doc&amp;base=RLAW926&amp;n=222119&amp;dst=100038" TargetMode="External"/><Relationship Id="rId48" Type="http://schemas.openxmlformats.org/officeDocument/2006/relationships/hyperlink" Target="https://login.consultant.ru/link/?req=doc&amp;base=RLAW926&amp;n=296275&amp;dst=100163" TargetMode="External"/><Relationship Id="rId56" Type="http://schemas.openxmlformats.org/officeDocument/2006/relationships/hyperlink" Target="https://login.consultant.ru/link/?req=doc&amp;base=RLAW926&amp;n=296271&amp;dst=100063" TargetMode="External"/><Relationship Id="rId64" Type="http://schemas.openxmlformats.org/officeDocument/2006/relationships/hyperlink" Target="https://login.consultant.ru/link/?req=doc&amp;base=RLAW926&amp;n=84169&amp;dst=100231" TargetMode="External"/><Relationship Id="rId69" Type="http://schemas.openxmlformats.org/officeDocument/2006/relationships/hyperlink" Target="https://login.consultant.ru/link/?req=doc&amp;base=RLAW926&amp;n=84168&amp;dst=100051" TargetMode="External"/><Relationship Id="rId8" Type="http://schemas.openxmlformats.org/officeDocument/2006/relationships/hyperlink" Target="https://login.consultant.ru/link/?req=doc&amp;base=RLAW926&amp;n=106789&amp;dst=100120" TargetMode="External"/><Relationship Id="rId51" Type="http://schemas.openxmlformats.org/officeDocument/2006/relationships/hyperlink" Target="https://login.consultant.ru/link/?req=doc&amp;base=RLAW926&amp;n=288157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64498&amp;dst=100036" TargetMode="External"/><Relationship Id="rId17" Type="http://schemas.openxmlformats.org/officeDocument/2006/relationships/hyperlink" Target="https://login.consultant.ru/link/?req=doc&amp;base=RLAW926&amp;n=296272&amp;dst=100273" TargetMode="External"/><Relationship Id="rId25" Type="http://schemas.openxmlformats.org/officeDocument/2006/relationships/hyperlink" Target="https://login.consultant.ru/link/?req=doc&amp;base=LAW&amp;n=451873" TargetMode="External"/><Relationship Id="rId33" Type="http://schemas.openxmlformats.org/officeDocument/2006/relationships/hyperlink" Target="https://login.consultant.ru/link/?req=doc&amp;base=LAW&amp;n=448192" TargetMode="External"/><Relationship Id="rId38" Type="http://schemas.openxmlformats.org/officeDocument/2006/relationships/hyperlink" Target="https://login.consultant.ru/link/?req=doc&amp;base=RLAW926&amp;n=222119&amp;dst=100034" TargetMode="External"/><Relationship Id="rId46" Type="http://schemas.openxmlformats.org/officeDocument/2006/relationships/hyperlink" Target="https://login.consultant.ru/link/?req=doc&amp;base=RLAW926&amp;n=296275&amp;dst=74" TargetMode="External"/><Relationship Id="rId59" Type="http://schemas.openxmlformats.org/officeDocument/2006/relationships/hyperlink" Target="https://login.consultant.ru/link/?req=doc&amp;base=RLAW926&amp;n=80911&amp;dst=100135" TargetMode="External"/><Relationship Id="rId67" Type="http://schemas.openxmlformats.org/officeDocument/2006/relationships/hyperlink" Target="https://login.consultant.ru/link/?req=doc&amp;base=RLAW926&amp;n=66201" TargetMode="External"/><Relationship Id="rId20" Type="http://schemas.openxmlformats.org/officeDocument/2006/relationships/hyperlink" Target="https://login.consultant.ru/link/?req=doc&amp;base=RLAW926&amp;n=222119&amp;dst=100025" TargetMode="External"/><Relationship Id="rId41" Type="http://schemas.openxmlformats.org/officeDocument/2006/relationships/hyperlink" Target="https://login.consultant.ru/link/?req=doc&amp;base=RLAW926&amp;n=222119&amp;dst=100036" TargetMode="External"/><Relationship Id="rId54" Type="http://schemas.openxmlformats.org/officeDocument/2006/relationships/hyperlink" Target="https://login.consultant.ru/link/?req=doc&amp;base=RLAW926&amp;n=272851&amp;dst=100201" TargetMode="External"/><Relationship Id="rId62" Type="http://schemas.openxmlformats.org/officeDocument/2006/relationships/hyperlink" Target="https://login.consultant.ru/link/?req=doc&amp;base=RLAW926&amp;n=84169&amp;dst=10028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2024-03-28T07:29:00Z</dcterms:created>
  <dcterms:modified xsi:type="dcterms:W3CDTF">2024-03-28T07:29:00Z</dcterms:modified>
</cp:coreProperties>
</file>