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2D" w:rsidRDefault="004D592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D592D" w:rsidRDefault="004D592D">
      <w:pPr>
        <w:pStyle w:val="ConsPlusNormal"/>
        <w:outlineLvl w:val="0"/>
      </w:pPr>
    </w:p>
    <w:p w:rsidR="004D592D" w:rsidRDefault="004D592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4D592D" w:rsidRDefault="004D592D">
      <w:pPr>
        <w:pStyle w:val="ConsPlusTitle"/>
        <w:jc w:val="center"/>
      </w:pPr>
    </w:p>
    <w:p w:rsidR="004D592D" w:rsidRDefault="004D592D">
      <w:pPr>
        <w:pStyle w:val="ConsPlusTitle"/>
        <w:jc w:val="center"/>
      </w:pPr>
      <w:r>
        <w:t>ПОСТАНОВЛЕНИЕ</w:t>
      </w:r>
    </w:p>
    <w:p w:rsidR="004D592D" w:rsidRDefault="004D592D">
      <w:pPr>
        <w:pStyle w:val="ConsPlusTitle"/>
        <w:jc w:val="center"/>
      </w:pPr>
      <w:r>
        <w:t>от 15 июля 2022 г. N 334-п</w:t>
      </w:r>
    </w:p>
    <w:p w:rsidR="004D592D" w:rsidRDefault="004D592D">
      <w:pPr>
        <w:pStyle w:val="ConsPlusTitle"/>
        <w:jc w:val="center"/>
      </w:pPr>
    </w:p>
    <w:p w:rsidR="004D592D" w:rsidRDefault="004D592D">
      <w:pPr>
        <w:pStyle w:val="ConsPlusTitle"/>
        <w:jc w:val="center"/>
      </w:pPr>
      <w:r>
        <w:t>О ПОРЯДКЕ КОМПЕНСАЦИИ ЧАСТИ РАСХОДОВ ПО ДОГОВОРАМ НАЙМА</w:t>
      </w:r>
    </w:p>
    <w:p w:rsidR="004D592D" w:rsidRDefault="004D592D">
      <w:pPr>
        <w:pStyle w:val="ConsPlusTitle"/>
        <w:jc w:val="center"/>
      </w:pPr>
      <w:r>
        <w:t>(ПОДНАЙМА) ЖИЛЫХ ПОМЕЩЕНИЙ СЕМЬЯМ, ВОСПИТЫВАЮЩИМ ДЕТЕЙ,</w:t>
      </w:r>
    </w:p>
    <w:p w:rsidR="004D592D" w:rsidRDefault="004D592D">
      <w:pPr>
        <w:pStyle w:val="ConsPlusTitle"/>
        <w:jc w:val="center"/>
      </w:pPr>
      <w:r>
        <w:t>В КОТОРЫХ ЕДИНСТВЕННЫЙ РОДИТЕЛЬ ИЛИ ОБА РОДИТЕЛЯ ЯВЛЯЮТСЯ</w:t>
      </w:r>
    </w:p>
    <w:p w:rsidR="004D592D" w:rsidRDefault="004D592D">
      <w:pPr>
        <w:pStyle w:val="ConsPlusTitle"/>
        <w:jc w:val="center"/>
      </w:pPr>
      <w:r>
        <w:t>СТУДЕНТАМИ, ОБУЧАЮЩИМИСЯ ПО ОЧНОЙ ФОРМЕ ОБУЧЕНИЯ</w:t>
      </w:r>
    </w:p>
    <w:p w:rsidR="004D592D" w:rsidRDefault="004D592D">
      <w:pPr>
        <w:pStyle w:val="ConsPlusTitle"/>
        <w:jc w:val="center"/>
      </w:pPr>
      <w:r>
        <w:t>В ХАНТЫ-МАНСИЙСКОМ АВТОНОМНОМ ОКРУГЕ - ЮГРЕ</w:t>
      </w:r>
    </w:p>
    <w:p w:rsidR="004D592D" w:rsidRDefault="004D592D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4D592D" w:rsidRDefault="004D592D">
      <w:pPr>
        <w:pStyle w:val="ConsPlusTitle"/>
        <w:jc w:val="center"/>
      </w:pPr>
      <w:r>
        <w:t>ОБРАЗОВАНИЯ И ВЫСШЕГО ОБРАЗОВАНИЯ</w:t>
      </w:r>
    </w:p>
    <w:p w:rsidR="004D592D" w:rsidRDefault="004D59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59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92D" w:rsidRDefault="004D59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92D" w:rsidRDefault="004D59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592D" w:rsidRDefault="004D59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92D" w:rsidRDefault="004D59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23.12.2022 </w:t>
            </w:r>
            <w:hyperlink r:id="rId6">
              <w:r>
                <w:rPr>
                  <w:color w:val="0000FF"/>
                </w:rPr>
                <w:t>N 711-п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592D" w:rsidRDefault="004D59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01.03.2024 </w:t>
            </w:r>
            <w:hyperlink r:id="rId7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92D" w:rsidRDefault="004D592D">
            <w:pPr>
              <w:pStyle w:val="ConsPlusNormal"/>
            </w:pPr>
          </w:p>
        </w:tc>
      </w:tr>
    </w:tbl>
    <w:p w:rsidR="004D592D" w:rsidRDefault="004D592D">
      <w:pPr>
        <w:pStyle w:val="ConsPlusNormal"/>
        <w:jc w:val="center"/>
      </w:pPr>
    </w:p>
    <w:p w:rsidR="004D592D" w:rsidRDefault="004D592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7 июля 2004 года N 45-оз "О поддержке семьи, материнства, отцовства и детства в Ханты-Мансийском автономном округе - Югре", учитывая решение Общественного совета при Департаменте социального развития Ханты-Мансийского автономного округа - Югры (протокол заседания от 18 апреля 2022 года N 19), Правительство Ханты-Мансийского автономного округа - Югры постановляет:</w:t>
      </w:r>
      <w:proofErr w:type="gramEnd"/>
    </w:p>
    <w:p w:rsidR="004D592D" w:rsidRDefault="004D592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компенсации части расходов по договорам найма (поднайма) жилых помещений семьям, воспитывающим детей, в которых единственный родитель или оба родителя являются студентами, обучающимися по очной форме обучения в Ханты-Мансийском автономном округе - Югре по образовательным программам среднего профессионального образования и высшего образования.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сентября 2022 года.</w:t>
      </w:r>
    </w:p>
    <w:p w:rsidR="004D592D" w:rsidRDefault="004D592D">
      <w:pPr>
        <w:pStyle w:val="ConsPlusNormal"/>
        <w:ind w:firstLine="540"/>
        <w:jc w:val="both"/>
      </w:pPr>
    </w:p>
    <w:p w:rsidR="004D592D" w:rsidRDefault="004D592D">
      <w:pPr>
        <w:pStyle w:val="ConsPlusNormal"/>
        <w:jc w:val="right"/>
      </w:pPr>
      <w:r>
        <w:t>Губернатор</w:t>
      </w:r>
    </w:p>
    <w:p w:rsidR="004D592D" w:rsidRDefault="004D592D">
      <w:pPr>
        <w:pStyle w:val="ConsPlusNormal"/>
        <w:jc w:val="right"/>
      </w:pPr>
      <w:r>
        <w:t>Ханты-Мансийского</w:t>
      </w:r>
    </w:p>
    <w:p w:rsidR="004D592D" w:rsidRDefault="004D592D">
      <w:pPr>
        <w:pStyle w:val="ConsPlusNormal"/>
        <w:jc w:val="right"/>
      </w:pPr>
      <w:r>
        <w:t>автономного округа - Югры</w:t>
      </w:r>
    </w:p>
    <w:p w:rsidR="004D592D" w:rsidRDefault="004D592D">
      <w:pPr>
        <w:pStyle w:val="ConsPlusNormal"/>
        <w:jc w:val="right"/>
      </w:pPr>
      <w:r>
        <w:t>Н.В.КОМАРОВА</w:t>
      </w:r>
    </w:p>
    <w:p w:rsidR="004D592D" w:rsidRDefault="004D592D">
      <w:pPr>
        <w:pStyle w:val="ConsPlusNormal"/>
      </w:pPr>
    </w:p>
    <w:p w:rsidR="004D592D" w:rsidRDefault="004D592D">
      <w:pPr>
        <w:pStyle w:val="ConsPlusNormal"/>
      </w:pPr>
    </w:p>
    <w:p w:rsidR="004D592D" w:rsidRDefault="004D592D">
      <w:pPr>
        <w:pStyle w:val="ConsPlusNormal"/>
      </w:pPr>
    </w:p>
    <w:p w:rsidR="004D592D" w:rsidRDefault="004D592D">
      <w:pPr>
        <w:pStyle w:val="ConsPlusNormal"/>
      </w:pPr>
    </w:p>
    <w:p w:rsidR="004D592D" w:rsidRDefault="004D592D">
      <w:pPr>
        <w:pStyle w:val="ConsPlusNormal"/>
      </w:pPr>
    </w:p>
    <w:p w:rsidR="004D592D" w:rsidRDefault="004D592D">
      <w:pPr>
        <w:pStyle w:val="ConsPlusNormal"/>
        <w:jc w:val="right"/>
        <w:outlineLvl w:val="0"/>
      </w:pPr>
      <w:r>
        <w:t>Приложение</w:t>
      </w:r>
    </w:p>
    <w:p w:rsidR="004D592D" w:rsidRDefault="004D592D">
      <w:pPr>
        <w:pStyle w:val="ConsPlusNormal"/>
        <w:jc w:val="right"/>
      </w:pPr>
      <w:r>
        <w:t>к постановлению Правительства</w:t>
      </w:r>
    </w:p>
    <w:p w:rsidR="004D592D" w:rsidRDefault="004D592D">
      <w:pPr>
        <w:pStyle w:val="ConsPlusNormal"/>
        <w:jc w:val="right"/>
      </w:pPr>
      <w:r>
        <w:t>Ханты-Мансийского</w:t>
      </w:r>
    </w:p>
    <w:p w:rsidR="004D592D" w:rsidRDefault="004D592D">
      <w:pPr>
        <w:pStyle w:val="ConsPlusNormal"/>
        <w:jc w:val="right"/>
      </w:pPr>
      <w:r>
        <w:t>автономного округа - Югры</w:t>
      </w:r>
    </w:p>
    <w:p w:rsidR="004D592D" w:rsidRDefault="004D592D">
      <w:pPr>
        <w:pStyle w:val="ConsPlusNormal"/>
        <w:jc w:val="right"/>
      </w:pPr>
      <w:r>
        <w:t>от 15 июля 2022 года N 334-п</w:t>
      </w:r>
    </w:p>
    <w:p w:rsidR="004D592D" w:rsidRDefault="004D592D">
      <w:pPr>
        <w:pStyle w:val="ConsPlusNormal"/>
      </w:pPr>
    </w:p>
    <w:p w:rsidR="004D592D" w:rsidRDefault="004D592D">
      <w:pPr>
        <w:pStyle w:val="ConsPlusTitle"/>
        <w:jc w:val="center"/>
      </w:pPr>
      <w:bookmarkStart w:id="0" w:name="P36"/>
      <w:bookmarkEnd w:id="0"/>
      <w:r>
        <w:t>ПОРЯДОК</w:t>
      </w:r>
    </w:p>
    <w:p w:rsidR="004D592D" w:rsidRDefault="004D592D">
      <w:pPr>
        <w:pStyle w:val="ConsPlusTitle"/>
        <w:jc w:val="center"/>
      </w:pPr>
      <w:r>
        <w:t>КОМПЕНСАЦИИ ЧАСТИ РАСХОДОВ ПО ДОГОВОРАМ НАЙМА (ПОДНАЙМА)</w:t>
      </w:r>
    </w:p>
    <w:p w:rsidR="004D592D" w:rsidRDefault="004D592D">
      <w:pPr>
        <w:pStyle w:val="ConsPlusTitle"/>
        <w:jc w:val="center"/>
      </w:pPr>
      <w:r>
        <w:t>ЖИЛЫХ ПОМЕЩЕНИЙ СЕМЬЯМ, ВОСПИТЫВАЮЩИМ ДЕТЕЙ, В КОТОРЫХ</w:t>
      </w:r>
    </w:p>
    <w:p w:rsidR="004D592D" w:rsidRDefault="004D592D">
      <w:pPr>
        <w:pStyle w:val="ConsPlusTitle"/>
        <w:jc w:val="center"/>
      </w:pPr>
      <w:r>
        <w:lastRenderedPageBreak/>
        <w:t>ЕДИНСТВЕННЫЙ РОДИТЕЛЬ ИЛИ ОБА РОДИТЕЛЯ ЯВЛЯЮТСЯ СТУДЕНТАМИ,</w:t>
      </w:r>
    </w:p>
    <w:p w:rsidR="004D592D" w:rsidRDefault="004D592D">
      <w:pPr>
        <w:pStyle w:val="ConsPlusTitle"/>
        <w:jc w:val="center"/>
      </w:pPr>
      <w:proofErr w:type="gramStart"/>
      <w:r>
        <w:t>ОБУЧАЮЩИМИСЯ</w:t>
      </w:r>
      <w:proofErr w:type="gramEnd"/>
      <w:r>
        <w:t xml:space="preserve"> ПО ОЧНОЙ ФОРМЕ ОБУЧЕНИЯ В ХАНТЫ-МАНСИЙСКОМ</w:t>
      </w:r>
    </w:p>
    <w:p w:rsidR="004D592D" w:rsidRDefault="004D592D">
      <w:pPr>
        <w:pStyle w:val="ConsPlusTitle"/>
        <w:jc w:val="center"/>
      </w:pPr>
      <w:proofErr w:type="gramStart"/>
      <w:r>
        <w:t>АВТОНОМНОМ ОКРУГЕ - ЮГРЕ ПО ОБРАЗОВАТЕЛЬНЫМ ПРОГРАММАМ</w:t>
      </w:r>
      <w:proofErr w:type="gramEnd"/>
    </w:p>
    <w:p w:rsidR="004D592D" w:rsidRDefault="004D592D">
      <w:pPr>
        <w:pStyle w:val="ConsPlusTitle"/>
        <w:jc w:val="center"/>
      </w:pPr>
      <w:r>
        <w:t>СРЕДНЕГО ПРОФЕССИОНАЛЬНОГО ОБРАЗОВАНИЯ И ВЫСШЕГО ОБРАЗОВАНИЯ</w:t>
      </w:r>
    </w:p>
    <w:p w:rsidR="004D592D" w:rsidRDefault="004D592D">
      <w:pPr>
        <w:pStyle w:val="ConsPlusTitle"/>
        <w:jc w:val="center"/>
      </w:pPr>
      <w:r>
        <w:t>(ДАЛЕЕ - ПОРЯДОК)</w:t>
      </w:r>
    </w:p>
    <w:p w:rsidR="004D592D" w:rsidRDefault="004D59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D59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92D" w:rsidRDefault="004D59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92D" w:rsidRDefault="004D59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592D" w:rsidRDefault="004D59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592D" w:rsidRDefault="004D59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23.12.2022 </w:t>
            </w:r>
            <w:hyperlink r:id="rId9">
              <w:r>
                <w:rPr>
                  <w:color w:val="0000FF"/>
                </w:rPr>
                <w:t>N 711-п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592D" w:rsidRDefault="004D59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01.03.2024 </w:t>
            </w:r>
            <w:hyperlink r:id="rId10">
              <w:r>
                <w:rPr>
                  <w:color w:val="0000FF"/>
                </w:rPr>
                <w:t>N 82-п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592D" w:rsidRDefault="004D592D">
            <w:pPr>
              <w:pStyle w:val="ConsPlusNormal"/>
            </w:pPr>
          </w:p>
        </w:tc>
      </w:tr>
    </w:tbl>
    <w:p w:rsidR="004D592D" w:rsidRDefault="004D592D">
      <w:pPr>
        <w:pStyle w:val="ConsPlusNormal"/>
      </w:pPr>
    </w:p>
    <w:p w:rsidR="004D592D" w:rsidRDefault="004D592D">
      <w:pPr>
        <w:pStyle w:val="ConsPlusNormal"/>
        <w:ind w:firstLine="540"/>
        <w:jc w:val="both"/>
      </w:pPr>
      <w:r>
        <w:t xml:space="preserve">1. </w:t>
      </w:r>
      <w:proofErr w:type="gramStart"/>
      <w:r>
        <w:t>Компенсацию части расходов по договорам найма (поднайма) жилых помещений семьям, воспитывающим детей, в которых единственный родитель или оба родителя являются студентами, обучающимися по очной форме обучения в Ханты-Мансийском автономном округе - Югре по образовательным программам среднего профессионального образования и высшего образования (далее - компенсация), назначает и предоставляет казенное учреждение Ханты-Мансийского автономного округа - Югры "Агентство социального благополучия населения" (далее - Агентство) по месту жительства</w:t>
      </w:r>
      <w:proofErr w:type="gramEnd"/>
      <w:r>
        <w:t xml:space="preserve"> (пребывания, постоянного проживания) гражданина в </w:t>
      </w:r>
      <w:proofErr w:type="gramStart"/>
      <w:r>
        <w:t>размере</w:t>
      </w:r>
      <w:proofErr w:type="gramEnd"/>
      <w:r>
        <w:t xml:space="preserve"> фактически понесенных затрат, но не более 10 000 рублей в месяц.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711-п)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2. Компенсация предоставляется единственному родителю или одному из родителей (далее также - гражданин) при условии, что гражданин, а также его супруг (супруга), указанные в договоре найма (поднайма) жилого помещения, по месту нахождения образовательной организации (образовательных организаций):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не являются нанимателями или членами семьи нанимателя жилых помещений муниципального жилищного фонда социального использования, муниципального специализированного жилищного фонда;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не являются собственниками жилых помещений.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3. От имени гражданина может выступать его представитель, действующий в силу закона или на основании доверенности, оформленной в соответствии с законодательством Российской Федерации (далее - представитель гражданина).</w:t>
      </w:r>
    </w:p>
    <w:p w:rsidR="004D592D" w:rsidRDefault="004D592D">
      <w:pPr>
        <w:pStyle w:val="ConsPlusNormal"/>
        <w:spacing w:before="220"/>
        <w:ind w:firstLine="540"/>
        <w:jc w:val="both"/>
      </w:pPr>
      <w:bookmarkStart w:id="1" w:name="P54"/>
      <w:bookmarkEnd w:id="1"/>
      <w:r>
        <w:t xml:space="preserve">4. </w:t>
      </w:r>
      <w:proofErr w:type="gramStart"/>
      <w:r>
        <w:t>Заявление о предоставлении компенсации по форме, утвержденной Департаментом социального развития Ханты-Мансийского автономного округа - Югры (далее - Департамент, заявление), гражданин (представитель гражданина) подает в Агентство по месту жительства (пребывания, фактического проживания) с использованием федеральной государственной информационной системы "Единый портал государственных и муниципальных услуг (функций)" (далее - ЕПГУ) либо через автономное учреждение Ханты-Мансийского автономного округа - Югры "Многофункциональный центр предоставления государственных услуг Югры" и его</w:t>
      </w:r>
      <w:proofErr w:type="gramEnd"/>
      <w:r>
        <w:t xml:space="preserve"> структурные подразделения (далее - Многофункциональный центр), либо почтовым отправлением с указанием следующих сведений: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711-п)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 документе, удостоверяющем личность и содержащем указание на гражданство Российской Федерации, гражданина (представителя гражданина) и членов его семьи в соответствии с законодательством Российской Федерации;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 месте жительства (пребывания, фактического проживания) в Ханты-Мансийском автономном округе - Югре;</w:t>
      </w:r>
    </w:p>
    <w:p w:rsidR="004D592D" w:rsidRDefault="004D592D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23.12.2022 N 711-п)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lastRenderedPageBreak/>
        <w:t>о заключении (расторжении) брака (реквизиты актовой записи о регистрации (расторжении) брака);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 ребенке (детях), проживающем совместно с гражданином (фамилия, имя, отчество, дата рождения, реквизиты актовой записи о рождении);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 xml:space="preserve">об образовательной организации, осуществляющей деятельность в Ханты-Мансийском автономном округе - Югре, где единственный родитель или оба родителя обучаются по очной форме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профессионального образования или высшего образования;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 реквизитах лицевого счета гражданина, открытого в кредитной организации.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 xml:space="preserve">копия договора найма (поднайма) жилого помещения, заключенного в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Федерации;</w:t>
      </w:r>
    </w:p>
    <w:p w:rsidR="004D592D" w:rsidRDefault="004D592D">
      <w:pPr>
        <w:pStyle w:val="ConsPlusNormal"/>
        <w:spacing w:before="220"/>
        <w:ind w:firstLine="540"/>
        <w:jc w:val="both"/>
      </w:pPr>
      <w:proofErr w:type="gramStart"/>
      <w:r>
        <w:t>документы, подтверждающие факт оплаты гражданином расходов по договору найма (поднайма) жилого помещения (приходно-кассовый ордер или квитанцию к нему; кассовый чек; 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 слип электронного терминала при проведении операции с использованием банковской карты;</w:t>
      </w:r>
      <w:proofErr w:type="gramEnd"/>
      <w:r>
        <w:t xml:space="preserve"> подтверждение проведенной операции по оплате кредитной организацией, в которой открыт банковский счет, предусматривающий совершение операций с использованием банковской карты (при оплате банковской картой через веб-сайты), или путем перечисления денежных средств по распоряжению подотчетного лица самой кредитной организацией);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свидетельство о рождении ребенка (детей), выданное компетентным органом иностранного государства, и его нотариально удостоверенный перевод на русский язык (в случае регистрации факта рождения ребенка (детей) за пределами территории Российской Федерации);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711-п)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свидетельство о заключении брака, выданное компетентным органом иностранного государства, и его нотариально удостоверенный перевод на русский язык (в случае регистрации факта заключения брака за пределами территории Российской Федерации);</w:t>
      </w:r>
    </w:p>
    <w:p w:rsidR="004D592D" w:rsidRDefault="004D592D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23.12.2022 N 711-п)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 xml:space="preserve">доверенность, подтверждающую полномочия представителя гражданина, оформленную в </w:t>
      </w:r>
      <w:proofErr w:type="gramStart"/>
      <w:r>
        <w:t>соответствии</w:t>
      </w:r>
      <w:proofErr w:type="gramEnd"/>
      <w:r>
        <w:t xml:space="preserve"> с требованиями законодательства Российской Федерации (в случае его обращения).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5. Порядок передачи Многофункциональным центром принятых им заявлений и документов в Агентство определяется соглашением, заключенным им с Департаментом.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711-п)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Копии документов, направляемые в Агентство почтовым отправлением, должны быть заверены нотариально.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711-п)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6. Агентство регистрирует заявление в день его поступления.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711-п)</w:t>
      </w:r>
    </w:p>
    <w:p w:rsidR="004D592D" w:rsidRDefault="004D592D">
      <w:pPr>
        <w:pStyle w:val="ConsPlusNormal"/>
        <w:spacing w:before="220"/>
        <w:ind w:firstLine="540"/>
        <w:jc w:val="both"/>
      </w:pPr>
      <w:bookmarkStart w:id="2" w:name="P77"/>
      <w:bookmarkEnd w:id="2"/>
      <w:r>
        <w:t>7. В течение 2 рабочих дней со дня регистрации заявления Агентство направляет запрос сведений, получаемых в порядке межведомственного информационного взаимодействия, необходимых для принятия решения о назначении компенсации:</w:t>
      </w:r>
    </w:p>
    <w:p w:rsidR="004D592D" w:rsidRDefault="004D592D">
      <w:pPr>
        <w:pStyle w:val="ConsPlusNormal"/>
        <w:jc w:val="both"/>
      </w:pPr>
      <w:r>
        <w:lastRenderedPageBreak/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711-п)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 действительности (недействительности) документов, удостоверяющих личность и содержащих указание на гражданство Российской Федерации гражданина и членов его семьи, - в Министерство внутренних дел Российской Федерации;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 рождении ребенка - в Единый государственный реестр записей актов гражданского состояния, государственную информационную систему "Единая централизованная цифровая платформа в социальной сфере";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ХМАО - Югры от 01.03.2024 N 82-п)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 лишении (ограничении, восстановлении) родительских прав, об отмене ограничения родительских прав, об отобрании ребенка при непосредственной угрозе его жизни и здоровью - в государственную информационную систему "Единая централизованная цифровая платформа в социальной сфере";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01.03.2024 N 82-п)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 xml:space="preserve">об ограничении дееспособности или признании гражданина </w:t>
      </w:r>
      <w:proofErr w:type="gramStart"/>
      <w:r>
        <w:t>недееспособным</w:t>
      </w:r>
      <w:proofErr w:type="gramEnd"/>
      <w:r>
        <w:t xml:space="preserve"> - в государственную информационную систему "Единая централизованная цифровая платформа в социальной сфере";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ХМАО - Югры от 01.03.2024 N 82-п)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 заключении (расторжении) брака - в Единый государственный реестр записей актов гражданского состояния, государственную информационную систему "Единая централизованная цифровая платформа в социальной сфере";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ХМАО - Югры от 01.03.2024 N 82-п)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 регистрации по месту жительства (месту пребывания) гражданина и членов его семьи в Ханты-Мансийском автономном округе - Югре, о совместном проживании ребенка (детей) - в Министерство внутренних дел Российской Федерации;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 xml:space="preserve">о факте и периодах </w:t>
      </w:r>
      <w:proofErr w:type="gramStart"/>
      <w:r>
        <w:t>обучения по</w:t>
      </w:r>
      <w:proofErr w:type="gramEnd"/>
      <w:r>
        <w:t xml:space="preserve"> очной форме в профессиональных образовательных организациях и образовательных организациях высшего образования, расположенных в Ханты-Мансийском автономном округе - Югре, - в организацию, осуществляющую образовательную деятельность по образовательным программам профессионального обучения;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 предоставлении (непредоставлении) гражданину, а также его супругу (супруге) жилого помещения из муниципального жилищного фонда социального использования, муниципального специализированного жилищного фонда - в органы местного самоуправления муниципальных образований Ханты-Мансийского автономного округа - Югры;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 правах в отношении жилого помещения, являющегося объектом договора найма (поднайма) жилого помещения, о наличии в собственности гражданина, а также его супруга (супруги) жилого помещения - в Федеральную службу государственной регистрации, кадастра и картографии.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 xml:space="preserve">Гражданин (представитель гражданина) вправе представить сведения, указанные в </w:t>
      </w:r>
      <w:proofErr w:type="gramStart"/>
      <w:r>
        <w:t>настоящем</w:t>
      </w:r>
      <w:proofErr w:type="gramEnd"/>
      <w:r>
        <w:t xml:space="preserve"> пункте Порядка, самостоятельно.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 xml:space="preserve">8. Агентство в течение одного рабочего дня со дня поступления сведений, указанных в </w:t>
      </w:r>
      <w:hyperlink w:anchor="P77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7</w:t>
        </w:r>
      </w:hyperlink>
      <w:r>
        <w:t xml:space="preserve"> Порядка, издает приказ о назначении компенсации либо об отказе в ее назначении. В случае отказа в назначении компенсации гражданину в течение одного рабочего дня со дня издания соответствующего приказа направляется мотивированное уведомление одним из способов, выбранных гражданином при подаче заявления.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711-п)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lastRenderedPageBreak/>
        <w:t xml:space="preserve">9. Исчерпывающие основания для отказа в </w:t>
      </w:r>
      <w:proofErr w:type="gramStart"/>
      <w:r>
        <w:t>назначении</w:t>
      </w:r>
      <w:proofErr w:type="gramEnd"/>
      <w:r>
        <w:t xml:space="preserve"> компенсации: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отсутствие права на получение компенсации;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 xml:space="preserve">непредставление, представление не в полном </w:t>
      </w:r>
      <w:proofErr w:type="gramStart"/>
      <w:r>
        <w:t>объеме</w:t>
      </w:r>
      <w:proofErr w:type="gramEnd"/>
      <w:r>
        <w:t xml:space="preserve"> документов и сведений, указанных в </w:t>
      </w:r>
      <w:hyperlink w:anchor="P54">
        <w:r>
          <w:rPr>
            <w:color w:val="0000FF"/>
          </w:rPr>
          <w:t>пункте 4</w:t>
        </w:r>
      </w:hyperlink>
      <w:r>
        <w:t xml:space="preserve"> Порядка;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представление гражданином недостоверных сведений;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осуществление оплаты по договору найма (поднайма) жилого помещения по истечении срока найма (поднайма) жилого помещения, указанного в договоре.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 xml:space="preserve">Отказ в </w:t>
      </w:r>
      <w:proofErr w:type="gramStart"/>
      <w:r>
        <w:t>назначении</w:t>
      </w:r>
      <w:proofErr w:type="gramEnd"/>
      <w:r>
        <w:t xml:space="preserve"> компенсации может быть обжалован в соответствии с законодательством Российской Федерации.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>10. Агентство осуществляет выплату компенсации до 10-го числа месяца, следующего за месяцем, в котором принято решение о назначении компенсации, на лицевой счет, открытый в кредитной организации на имя гражданина, либо почтовым переводом по месту его жительства.</w:t>
      </w:r>
    </w:p>
    <w:p w:rsidR="004D592D" w:rsidRDefault="004D592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ХМАО - Югры от 23.12.2022 N 711-п)</w:t>
      </w:r>
    </w:p>
    <w:p w:rsidR="004D592D" w:rsidRDefault="004D592D">
      <w:pPr>
        <w:pStyle w:val="ConsPlusNormal"/>
        <w:spacing w:before="220"/>
        <w:ind w:firstLine="540"/>
        <w:jc w:val="both"/>
      </w:pPr>
      <w:r>
        <w:t xml:space="preserve">11. Гражданин несет ответственность за представление недостоверных сведений в </w:t>
      </w: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4D592D" w:rsidRDefault="004D592D">
      <w:pPr>
        <w:pStyle w:val="ConsPlusNormal"/>
        <w:ind w:firstLine="540"/>
        <w:jc w:val="both"/>
      </w:pPr>
    </w:p>
    <w:p w:rsidR="004D592D" w:rsidRDefault="004D592D">
      <w:pPr>
        <w:pStyle w:val="ConsPlusNormal"/>
        <w:ind w:firstLine="540"/>
        <w:jc w:val="both"/>
      </w:pPr>
    </w:p>
    <w:p w:rsidR="004D592D" w:rsidRDefault="004D59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3" w:name="_GoBack"/>
      <w:bookmarkEnd w:id="3"/>
    </w:p>
    <w:sectPr w:rsidR="00F878C7" w:rsidSect="007E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2D"/>
    <w:rsid w:val="004D592D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9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59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59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9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D59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D59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96275&amp;dst=208" TargetMode="External"/><Relationship Id="rId13" Type="http://schemas.openxmlformats.org/officeDocument/2006/relationships/hyperlink" Target="https://login.consultant.ru/link/?req=doc&amp;base=RLAW926&amp;n=269872&amp;dst=100033" TargetMode="External"/><Relationship Id="rId18" Type="http://schemas.openxmlformats.org/officeDocument/2006/relationships/hyperlink" Target="https://login.consultant.ru/link/?req=doc&amp;base=RLAW926&amp;n=269872&amp;dst=10003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26&amp;n=297778&amp;dst=100046" TargetMode="External"/><Relationship Id="rId7" Type="http://schemas.openxmlformats.org/officeDocument/2006/relationships/hyperlink" Target="https://login.consultant.ru/link/?req=doc&amp;base=RLAW926&amp;n=297778&amp;dst=100043" TargetMode="External"/><Relationship Id="rId12" Type="http://schemas.openxmlformats.org/officeDocument/2006/relationships/hyperlink" Target="https://login.consultant.ru/link/?req=doc&amp;base=RLAW926&amp;n=269872&amp;dst=100032" TargetMode="External"/><Relationship Id="rId17" Type="http://schemas.openxmlformats.org/officeDocument/2006/relationships/hyperlink" Target="https://login.consultant.ru/link/?req=doc&amp;base=RLAW926&amp;n=269872&amp;dst=100039" TargetMode="External"/><Relationship Id="rId25" Type="http://schemas.openxmlformats.org/officeDocument/2006/relationships/hyperlink" Target="https://login.consultant.ru/link/?req=doc&amp;base=RLAW926&amp;n=269872&amp;dst=1000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69872&amp;dst=100039" TargetMode="External"/><Relationship Id="rId20" Type="http://schemas.openxmlformats.org/officeDocument/2006/relationships/hyperlink" Target="https://login.consultant.ru/link/?req=doc&amp;base=RLAW926&amp;n=297778&amp;dst=10004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9872&amp;dst=100029" TargetMode="External"/><Relationship Id="rId11" Type="http://schemas.openxmlformats.org/officeDocument/2006/relationships/hyperlink" Target="https://login.consultant.ru/link/?req=doc&amp;base=RLAW926&amp;n=269872&amp;dst=100030" TargetMode="External"/><Relationship Id="rId24" Type="http://schemas.openxmlformats.org/officeDocument/2006/relationships/hyperlink" Target="https://login.consultant.ru/link/?req=doc&amp;base=RLAW926&amp;n=269872&amp;dst=100039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69872&amp;dst=100037" TargetMode="External"/><Relationship Id="rId23" Type="http://schemas.openxmlformats.org/officeDocument/2006/relationships/hyperlink" Target="https://login.consultant.ru/link/?req=doc&amp;base=RLAW926&amp;n=297778&amp;dst=100047" TargetMode="External"/><Relationship Id="rId10" Type="http://schemas.openxmlformats.org/officeDocument/2006/relationships/hyperlink" Target="https://login.consultant.ru/link/?req=doc&amp;base=RLAW926&amp;n=297778&amp;dst=100043" TargetMode="External"/><Relationship Id="rId19" Type="http://schemas.openxmlformats.org/officeDocument/2006/relationships/hyperlink" Target="https://login.consultant.ru/link/?req=doc&amp;base=RLAW926&amp;n=269872&amp;dst=100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69872&amp;dst=100029" TargetMode="External"/><Relationship Id="rId14" Type="http://schemas.openxmlformats.org/officeDocument/2006/relationships/hyperlink" Target="https://login.consultant.ru/link/?req=doc&amp;base=RLAW926&amp;n=269872&amp;dst=100035" TargetMode="External"/><Relationship Id="rId22" Type="http://schemas.openxmlformats.org/officeDocument/2006/relationships/hyperlink" Target="https://login.consultant.ru/link/?req=doc&amp;base=RLAW926&amp;n=297778&amp;dst=10004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2024-03-28T09:11:00Z</dcterms:created>
  <dcterms:modified xsi:type="dcterms:W3CDTF">2024-03-28T09:11:00Z</dcterms:modified>
</cp:coreProperties>
</file>