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5E" w:rsidRDefault="00DF2E5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2E5E" w:rsidRDefault="00DF2E5E">
      <w:pPr>
        <w:pStyle w:val="ConsPlusNormal"/>
        <w:jc w:val="both"/>
        <w:outlineLvl w:val="0"/>
      </w:pPr>
    </w:p>
    <w:p w:rsidR="00DF2E5E" w:rsidRDefault="00DF2E5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F2E5E" w:rsidRDefault="00DF2E5E">
      <w:pPr>
        <w:pStyle w:val="ConsPlusTitle"/>
        <w:jc w:val="center"/>
      </w:pPr>
    </w:p>
    <w:p w:rsidR="00DF2E5E" w:rsidRDefault="00DF2E5E">
      <w:pPr>
        <w:pStyle w:val="ConsPlusTitle"/>
        <w:jc w:val="center"/>
      </w:pPr>
      <w:r>
        <w:t>ПОСТАНОВЛЕНИЕ</w:t>
      </w:r>
    </w:p>
    <w:p w:rsidR="00DF2E5E" w:rsidRDefault="00DF2E5E">
      <w:pPr>
        <w:pStyle w:val="ConsPlusTitle"/>
        <w:jc w:val="center"/>
      </w:pPr>
      <w:r>
        <w:t>от 6 апреля 2007 г. N 81-п</w:t>
      </w:r>
    </w:p>
    <w:p w:rsidR="00DF2E5E" w:rsidRDefault="00DF2E5E">
      <w:pPr>
        <w:pStyle w:val="ConsPlusTitle"/>
        <w:jc w:val="center"/>
      </w:pPr>
    </w:p>
    <w:p w:rsidR="00DF2E5E" w:rsidRDefault="00DF2E5E">
      <w:pPr>
        <w:pStyle w:val="ConsPlusTitle"/>
        <w:jc w:val="center"/>
      </w:pPr>
      <w:r>
        <w:t>О ПОРЯДКАХ ПРЕДОСТАВЛЕНИЯ МЕР СОЦИАЛЬНОЙ ПОДДЕРЖКИ</w:t>
      </w:r>
    </w:p>
    <w:p w:rsidR="00DF2E5E" w:rsidRDefault="00DF2E5E">
      <w:pPr>
        <w:pStyle w:val="ConsPlusTitle"/>
        <w:jc w:val="center"/>
      </w:pPr>
      <w:r>
        <w:t>ОТДЕЛЬНЫМ КАТЕГОРИЯМ ГРАЖДАН ЗА МЕЖДУГОРОДНЫЙ ПРОЕЗД</w:t>
      </w:r>
    </w:p>
    <w:p w:rsidR="00DF2E5E" w:rsidRDefault="00DF2E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2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03.06.2008 </w:t>
            </w:r>
            <w:hyperlink r:id="rId6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7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02.04.2011 </w:t>
            </w:r>
            <w:hyperlink r:id="rId8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22.09.2011 </w:t>
            </w:r>
            <w:hyperlink r:id="rId9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10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1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28.03.2014 </w:t>
            </w:r>
            <w:hyperlink r:id="rId12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3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4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5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6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17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18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09.02.2024 </w:t>
            </w:r>
            <w:hyperlink r:id="rId19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</w:tr>
    </w:tbl>
    <w:p w:rsidR="00DF2E5E" w:rsidRDefault="00DF2E5E">
      <w:pPr>
        <w:pStyle w:val="ConsPlusNormal"/>
        <w:jc w:val="center"/>
      </w:pPr>
    </w:p>
    <w:p w:rsidR="00DF2E5E" w:rsidRDefault="00DF2E5E">
      <w:pPr>
        <w:pStyle w:val="ConsPlusNormal"/>
        <w:ind w:firstLine="540"/>
        <w:jc w:val="both"/>
      </w:pPr>
      <w:r>
        <w:t xml:space="preserve">В целях реализации </w:t>
      </w:r>
      <w:hyperlink r:id="rId20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02.04.2011 N 96-п)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1. Утвердить: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1.1. </w:t>
      </w:r>
      <w:hyperlink w:anchor="P44">
        <w:r>
          <w:rPr>
            <w:color w:val="0000FF"/>
          </w:rPr>
          <w:t>Порядок</w:t>
        </w:r>
      </w:hyperlink>
      <w:r>
        <w:t xml:space="preserve"> предоставления денежной компенсации за междугородный проезд (приложение 1).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1.2. </w:t>
      </w:r>
      <w:hyperlink w:anchor="P145">
        <w:r>
          <w:rPr>
            <w:color w:val="0000FF"/>
          </w:rPr>
          <w:t>Порядок</w:t>
        </w:r>
      </w:hyperlink>
      <w:r>
        <w:t xml:space="preserve"> возмещения расходов по оплате проезда и провоза багажа к месту использования отпуска и обратно (приложение 2).</w:t>
      </w:r>
    </w:p>
    <w:p w:rsidR="00DF2E5E" w:rsidRDefault="00DF2E5E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2E5E" w:rsidRDefault="00DF2E5E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4 февраля 2005 года N 32-п "О порядке предоставления мер социальной поддержки отдельным категориям граждан по проезду, жилищно-коммунальным услугам, абонентной плате за телефон в Ханты-Мансийском автономном округе - Югре";</w:t>
      </w:r>
    </w:p>
    <w:p w:rsidR="00DF2E5E" w:rsidRDefault="00DF2E5E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 октября 2005 года N 178-п "О внесении изменений в постановление Правительства автономного округа от 4 февраля 2005 года N 32-п "О порядке предоставления мер социальной поддержки отдельным категориям граждан по проезду, жилищно-коммунальным услугам, абонентной плате за телефон в Ханты-Мансийском автономном округе - Югре".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 момента официального опубликования и распространяется на правоотношения, возникшие с 1 января 2007 года.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"Новости Югры".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ХМАО - Югры от 02.04.2011 N 96-п.</w:t>
      </w: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Normal"/>
        <w:jc w:val="right"/>
      </w:pPr>
      <w:r>
        <w:t>Председатель Правительства</w:t>
      </w:r>
    </w:p>
    <w:p w:rsidR="00DF2E5E" w:rsidRDefault="00DF2E5E">
      <w:pPr>
        <w:pStyle w:val="ConsPlusNormal"/>
        <w:jc w:val="right"/>
      </w:pPr>
      <w:r>
        <w:lastRenderedPageBreak/>
        <w:t>Ханты-Мансийского</w:t>
      </w:r>
    </w:p>
    <w:p w:rsidR="00DF2E5E" w:rsidRDefault="00DF2E5E">
      <w:pPr>
        <w:pStyle w:val="ConsPlusNormal"/>
        <w:jc w:val="right"/>
      </w:pPr>
      <w:r>
        <w:t>автономного округа - Югры</w:t>
      </w:r>
    </w:p>
    <w:p w:rsidR="00DF2E5E" w:rsidRDefault="00DF2E5E">
      <w:pPr>
        <w:pStyle w:val="ConsPlusNormal"/>
        <w:jc w:val="right"/>
      </w:pPr>
      <w:r>
        <w:t>А.ФИЛИПЕНКО</w:t>
      </w: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Normal"/>
        <w:jc w:val="right"/>
        <w:outlineLvl w:val="0"/>
      </w:pPr>
      <w:r>
        <w:t>Приложение 1</w:t>
      </w:r>
    </w:p>
    <w:p w:rsidR="00DF2E5E" w:rsidRDefault="00DF2E5E">
      <w:pPr>
        <w:pStyle w:val="ConsPlusNormal"/>
        <w:jc w:val="right"/>
      </w:pPr>
      <w:r>
        <w:t>к постановлению Правительства</w:t>
      </w:r>
    </w:p>
    <w:p w:rsidR="00DF2E5E" w:rsidRDefault="00DF2E5E">
      <w:pPr>
        <w:pStyle w:val="ConsPlusNormal"/>
        <w:jc w:val="right"/>
      </w:pPr>
      <w:r>
        <w:t>Ханты-Мансийского</w:t>
      </w:r>
    </w:p>
    <w:p w:rsidR="00DF2E5E" w:rsidRDefault="00DF2E5E">
      <w:pPr>
        <w:pStyle w:val="ConsPlusNormal"/>
        <w:jc w:val="right"/>
      </w:pPr>
      <w:r>
        <w:t>автономного округа - Югры</w:t>
      </w:r>
    </w:p>
    <w:p w:rsidR="00DF2E5E" w:rsidRDefault="00DF2E5E">
      <w:pPr>
        <w:pStyle w:val="ConsPlusNormal"/>
        <w:jc w:val="right"/>
      </w:pPr>
      <w:r>
        <w:t>от 6 апреля 2007 года N 81-п</w:t>
      </w:r>
    </w:p>
    <w:p w:rsidR="00DF2E5E" w:rsidRDefault="00DF2E5E">
      <w:pPr>
        <w:pStyle w:val="ConsPlusNormal"/>
        <w:jc w:val="right"/>
      </w:pPr>
    </w:p>
    <w:p w:rsidR="00DF2E5E" w:rsidRDefault="00DF2E5E">
      <w:pPr>
        <w:pStyle w:val="ConsPlusTitle"/>
        <w:jc w:val="center"/>
      </w:pPr>
      <w:bookmarkStart w:id="0" w:name="P44"/>
      <w:bookmarkEnd w:id="0"/>
      <w:r>
        <w:t>ПОРЯДОК</w:t>
      </w:r>
    </w:p>
    <w:p w:rsidR="00DF2E5E" w:rsidRDefault="00DF2E5E">
      <w:pPr>
        <w:pStyle w:val="ConsPlusTitle"/>
        <w:jc w:val="center"/>
      </w:pPr>
      <w:r>
        <w:t>ПРЕДОСТАВЛЕНИЯ ДЕНЕЖНОЙ КОМПЕНСАЦИИ ЗА МЕЖДУГОРОДНЫЙ</w:t>
      </w:r>
    </w:p>
    <w:p w:rsidR="00DF2E5E" w:rsidRDefault="00DF2E5E">
      <w:pPr>
        <w:pStyle w:val="ConsPlusTitle"/>
        <w:jc w:val="center"/>
      </w:pPr>
      <w:r>
        <w:t>ПРОЕЗД</w:t>
      </w:r>
    </w:p>
    <w:p w:rsidR="00DF2E5E" w:rsidRDefault="00DF2E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2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03.06.2008 </w:t>
            </w:r>
            <w:hyperlink r:id="rId26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27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02.04.2011 </w:t>
            </w:r>
            <w:hyperlink r:id="rId28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22.09.2011 </w:t>
            </w:r>
            <w:hyperlink r:id="rId29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30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3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28.03.2014 </w:t>
            </w:r>
            <w:hyperlink r:id="rId32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33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34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35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36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37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10.02.2023 </w:t>
            </w:r>
            <w:hyperlink r:id="rId38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09.02.2024 </w:t>
            </w:r>
            <w:hyperlink r:id="rId39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</w:tr>
    </w:tbl>
    <w:p w:rsidR="00DF2E5E" w:rsidRDefault="00DF2E5E">
      <w:pPr>
        <w:pStyle w:val="ConsPlusNormal"/>
        <w:jc w:val="both"/>
      </w:pPr>
    </w:p>
    <w:p w:rsidR="00DF2E5E" w:rsidRDefault="00DF2E5E">
      <w:pPr>
        <w:pStyle w:val="ConsPlusTitle"/>
        <w:jc w:val="center"/>
        <w:outlineLvl w:val="1"/>
      </w:pPr>
      <w:r>
        <w:t>1. Общие положения</w:t>
      </w:r>
    </w:p>
    <w:p w:rsidR="00DF2E5E" w:rsidRDefault="00DF2E5E">
      <w:pPr>
        <w:pStyle w:val="ConsPlusNormal"/>
        <w:jc w:val="center"/>
      </w:pPr>
    </w:p>
    <w:p w:rsidR="00DF2E5E" w:rsidRDefault="00DF2E5E">
      <w:pPr>
        <w:pStyle w:val="ConsPlusNormal"/>
        <w:ind w:firstLine="540"/>
        <w:jc w:val="both"/>
      </w:pPr>
      <w:r>
        <w:t xml:space="preserve">1.1. Настоящий Порядок определяет механизм предоставления денежной компенсации за междугородный проезд пассажирским автомобильным (кроме такси), железнодорожным, водным транспортом отдельным категориям граждан (далее - гражданам в соответствующих падежах), указанных в </w:t>
      </w:r>
      <w:hyperlink r:id="rId40">
        <w:r>
          <w:rPr>
            <w:color w:val="0000FF"/>
          </w:rPr>
          <w:t>статьях 5</w:t>
        </w:r>
      </w:hyperlink>
      <w:r>
        <w:t xml:space="preserve"> - </w:t>
      </w:r>
      <w:hyperlink r:id="rId41">
        <w:r>
          <w:rPr>
            <w:color w:val="0000FF"/>
          </w:rPr>
          <w:t>7</w:t>
        </w:r>
      </w:hyperlink>
      <w:r>
        <w:t xml:space="preserve">, </w:t>
      </w:r>
      <w:hyperlink r:id="rId42">
        <w:r>
          <w:rPr>
            <w:color w:val="0000FF"/>
          </w:rPr>
          <w:t>13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09.04.2009 </w:t>
      </w:r>
      <w:hyperlink r:id="rId43">
        <w:r>
          <w:rPr>
            <w:color w:val="0000FF"/>
          </w:rPr>
          <w:t>N 74-п</w:t>
        </w:r>
      </w:hyperlink>
      <w:r>
        <w:t xml:space="preserve">, от 02.04.2011 </w:t>
      </w:r>
      <w:hyperlink r:id="rId44">
        <w:r>
          <w:rPr>
            <w:color w:val="0000FF"/>
          </w:rPr>
          <w:t>N 96-п</w:t>
        </w:r>
      </w:hyperlink>
      <w:r>
        <w:t xml:space="preserve">, от 09.02.2024 </w:t>
      </w:r>
      <w:hyperlink r:id="rId45">
        <w:r>
          <w:rPr>
            <w:color w:val="0000FF"/>
          </w:rPr>
          <w:t>N 40-п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1.2. Выплата компенсации осуществляется путем зачисления денежных средств на лицевой счет заявителя либо через отделения федеральной почтовой связи, в соответствии с заявлением гражданина.</w:t>
      </w:r>
    </w:p>
    <w:p w:rsidR="00DF2E5E" w:rsidRDefault="00DF2E5E">
      <w:pPr>
        <w:pStyle w:val="ConsPlusNormal"/>
        <w:jc w:val="both"/>
      </w:pPr>
      <w:r>
        <w:t xml:space="preserve">(п. 1.2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02.04.2011 N 96-п)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1.3. Споры по вопросам предоставления меры социальной поддержки в форме денежной компенсации за междугородный проезд автомобильным, железнодорожным, водным транспортом гражданам разрешаются в порядке, установленном законодательством Российской Федерации.</w:t>
      </w: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Title"/>
        <w:jc w:val="center"/>
        <w:outlineLvl w:val="1"/>
      </w:pPr>
      <w:r>
        <w:t>2. Порядок предоставления денежной компенсации</w:t>
      </w:r>
    </w:p>
    <w:p w:rsidR="00DF2E5E" w:rsidRDefault="00DF2E5E">
      <w:pPr>
        <w:pStyle w:val="ConsPlusNormal"/>
        <w:jc w:val="both"/>
      </w:pPr>
    </w:p>
    <w:p w:rsidR="00DF2E5E" w:rsidRDefault="00DF2E5E">
      <w:pPr>
        <w:pStyle w:val="ConsPlusNormal"/>
        <w:ind w:firstLine="540"/>
        <w:jc w:val="both"/>
      </w:pPr>
      <w:r>
        <w:t xml:space="preserve">2.1. Денежная компенсация в размере 100 процентов за междугородный проезд пассажирским автомобильным транспортом (кроме такси), железнодорожным, водным транспортом 1 раз в год туда и обратно в пределах Российской Федерации производится казенным учреждением Ханты-Мансийского автономного округа - Югры "Агентство социального </w:t>
      </w:r>
      <w:r>
        <w:lastRenderedPageBreak/>
        <w:t>благополучия населения" (далее - Агентство социального благополучия населения) по месту жительства граждан.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02.04.2011 </w:t>
      </w:r>
      <w:hyperlink r:id="rId47">
        <w:r>
          <w:rPr>
            <w:color w:val="0000FF"/>
          </w:rPr>
          <w:t>N 96-п</w:t>
        </w:r>
      </w:hyperlink>
      <w:r>
        <w:t xml:space="preserve">, от 07.12.2012 </w:t>
      </w:r>
      <w:hyperlink r:id="rId48">
        <w:r>
          <w:rPr>
            <w:color w:val="0000FF"/>
          </w:rPr>
          <w:t>N 495-п</w:t>
        </w:r>
      </w:hyperlink>
      <w:r>
        <w:t xml:space="preserve">, от 10.02.2023 </w:t>
      </w:r>
      <w:hyperlink r:id="rId49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Компенсации подлежат расходы на проезд от места жительства гражданина на территории Ханты-Мансийского автономного округа - Югры до выбранного места, а также обратный проезд от того же места.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03.06.2008 </w:t>
      </w:r>
      <w:hyperlink r:id="rId50">
        <w:r>
          <w:rPr>
            <w:color w:val="0000FF"/>
          </w:rPr>
          <w:t>N 119-п</w:t>
        </w:r>
      </w:hyperlink>
      <w:r>
        <w:t xml:space="preserve">, от 02.04.2011 </w:t>
      </w:r>
      <w:hyperlink r:id="rId51">
        <w:r>
          <w:rPr>
            <w:color w:val="0000FF"/>
          </w:rPr>
          <w:t>N 96-п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При отсутствии прямого маршрута до выбранного места компенсируется стоимость проезда кратчайшим путем по всем пунктам следования независимо от времени нахождения в промежуточном пункте следования.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При определении кратчайшего пути к месту следования и обратно учитывается существующая транспортная схема. Кратчайшим путем признается наименьшее расстояние от места жительства до выбранного места и обратно по существующей транспортной схеме.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28.03.2014 N 110-п)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Проезд по прямому маршруту, включающий транзитный проезд по территории стран ближнего зарубежья, где конечным пунктом назначения является территория Российской Федерации, оплачивается в полном объеме.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В случае осуществления проезда за пределы Российской Федерации, в том числе и по туристской путевке, компенсации подлежат только те расходы, которые приходятся на проезд по территории Российской Федерации. Данные расходы подтверждаются справкой о тарифах (справкой о стоимости проезда), выданной организацией, осуществляющей продажу проездных и перевозочных документов (билетов). Расходы на получение указанной справки компенсации не подлежат.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28.03.2014 </w:t>
      </w:r>
      <w:hyperlink r:id="rId53">
        <w:r>
          <w:rPr>
            <w:color w:val="0000FF"/>
          </w:rPr>
          <w:t>N 110-п</w:t>
        </w:r>
      </w:hyperlink>
      <w:r>
        <w:t xml:space="preserve">, от 26.12.2014 </w:t>
      </w:r>
      <w:hyperlink r:id="rId54">
        <w:r>
          <w:rPr>
            <w:color w:val="0000FF"/>
          </w:rPr>
          <w:t>N 512-п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Оплата проезда при использовании маршрутного такси производится на основании кассового чека или квитанции, его заменяющей, при условии наличия у транспортной организации лицензии на осуществление перевозок пассажиров по данному маршруту. Наличие у транспортной организации лицензии на осуществление перевозок пассажиров проверяет Агентство социального благополучия населения на официальном сайте Министерства транспорта Российской Федерации.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2.2. Компенсация расходов осуществляется за календарный год, в котором осуществлен выезд гражданина от места жительства на территории Ханты-Мансийского автономного округа - Югры до выбранного места, независимо от даты возвращения.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02.04.2011 N 96-п)</w:t>
      </w:r>
    </w:p>
    <w:p w:rsidR="00DF2E5E" w:rsidRDefault="00DF2E5E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2.3. Для получения денежной компенсации гражданин представляет заявление, в котором указывает сведения о документе, удостоверяющем личность гражданина Российской Федерации, с приложением следующих документов: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ХМАО - Югры от 17.12.2021 N 569-п;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оригиналы проездных документов или справки об использовании участка пути (в случае изъятия оригиналов проездных документов транспортной организацией);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трудовая книжка либо ее копия, заверенная в установленном порядке (в случае ведения трудовой книжки в бумажном виде после 1 января 2020 года), сведения о трудовой деятельности, </w:t>
      </w:r>
      <w:r>
        <w:lastRenderedPageBreak/>
        <w:t>оформленные в установленном законодательством Российской Федерации порядке;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справка о тарифе, выданная организацией, осуществляющей продажу проездных и перевозочных документов (билетов) (в случае совершения поездки не по прямому маршруту следования при пересадке более 24 часов, воздушным пассажирским транспортом или за пределы Российской Федерации);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справка туристской организации, продавшей путевку, о стоимости проезда в общей стоимости туристской путевки (в случае осуществления проезда воздушным пассажирским транспортом);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посадочный талон (в случае осуществления проезда воздушным пассажирским транспортом по электронному авиабилету);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документ, подтверждающий факт проезда, с указанием реквизитов, позволяющих идентифицировать гражданина, маршрут его следования, стоимость и дату поездки, выданный транспортной организацией, осуществившей перевозку гражданина (в случае утраты оригинала проездного документа, посадочного талона);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дубликат, копия экземпляра билета, оставшегося в распоряжении транспортной организации, осуществившей перевозку гражданина (в случае утраты оригинала проездного документа).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Заявление с приложением вышеуказанных документов представляются гражданином непосредственно в многофункциональный центр предоставления государственных и муниципальных услуг (далее - многофункциональный центр) или направляются почтовым отправлением в Агентство социального благополучия населения по месту жительства,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61">
        <w:r>
          <w:rPr>
            <w:color w:val="0000FF"/>
          </w:rPr>
          <w:t>N 213-п</w:t>
        </w:r>
      </w:hyperlink>
      <w:r>
        <w:t xml:space="preserve">, от 10.02.2023 </w:t>
      </w:r>
      <w:hyperlink r:id="rId62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В случае обращения граждан, не состоящих в региональном регистре получателей мер социальной поддержки и имеющих право на предоставление мер социальной поддержки по иным основаниям, Агентство социального благополучия населения использует полученные от Фонда пенсионного и социального страхования Российской Федерации сведения об отсутствии регистрации гражданина в федеральном регистре лиц, имеющих право на получение государственной социальной помощи.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порядке межведомственного информационного взаимодействия в соответствии с законодательством Российской Федерации запрашивает следующие сведения: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19.04.2019 N 135-п; в ред. постановлений Правительства ХМАО - Югры от 17.12.2021 </w:t>
      </w:r>
      <w:hyperlink r:id="rId66">
        <w:r>
          <w:rPr>
            <w:color w:val="0000FF"/>
          </w:rPr>
          <w:t>N 569-п</w:t>
        </w:r>
      </w:hyperlink>
      <w:r>
        <w:t xml:space="preserve">, от 10.02.2023 </w:t>
      </w:r>
      <w:hyperlink r:id="rId67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об отнесении к категории граждан предпенсионного возраста (для граждан, указанных в </w:t>
      </w:r>
      <w:hyperlink r:id="rId68">
        <w:r>
          <w:rPr>
            <w:color w:val="0000FF"/>
          </w:rPr>
          <w:t>подпунктах 3</w:t>
        </w:r>
      </w:hyperlink>
      <w:r>
        <w:t xml:space="preserve">, </w:t>
      </w:r>
      <w:hyperlink r:id="rId69">
        <w:r>
          <w:rPr>
            <w:color w:val="0000FF"/>
          </w:rPr>
          <w:t>4 пункта 2 статьи 6</w:t>
        </w:r>
      </w:hyperlink>
      <w:r>
        <w:t xml:space="preserve">, </w:t>
      </w:r>
      <w:hyperlink r:id="rId70">
        <w:r>
          <w:rPr>
            <w:color w:val="0000FF"/>
          </w:rPr>
          <w:t>подпунктах 3</w:t>
        </w:r>
      </w:hyperlink>
      <w:r>
        <w:t xml:space="preserve">, </w:t>
      </w:r>
      <w:hyperlink r:id="rId71">
        <w:r>
          <w:rPr>
            <w:color w:val="0000FF"/>
          </w:rPr>
          <w:t>4 пункта 3 статьи 7</w:t>
        </w:r>
      </w:hyperlink>
      <w:r>
        <w:t xml:space="preserve">, </w:t>
      </w:r>
      <w:hyperlink r:id="rId72">
        <w:r>
          <w:rPr>
            <w:color w:val="0000FF"/>
          </w:rPr>
          <w:t>подпунктах 3</w:t>
        </w:r>
      </w:hyperlink>
      <w:r>
        <w:t xml:space="preserve">, </w:t>
      </w:r>
      <w:hyperlink r:id="rId73">
        <w:r>
          <w:rPr>
            <w:color w:val="0000FF"/>
          </w:rPr>
          <w:t xml:space="preserve">4 пункта 2.1 </w:t>
        </w:r>
        <w:r>
          <w:rPr>
            <w:color w:val="0000FF"/>
          </w:rPr>
          <w:lastRenderedPageBreak/>
          <w:t>статьи 13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Югре") - в Фонде пенсионного и социального страхования Российской Федерации;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19.04.2019 N 135-п; в ред. постановлений Правительства ХМАО - Югры от 17.12.2021 </w:t>
      </w:r>
      <w:hyperlink r:id="rId75">
        <w:r>
          <w:rPr>
            <w:color w:val="0000FF"/>
          </w:rPr>
          <w:t>N 569-п</w:t>
        </w:r>
      </w:hyperlink>
      <w:r>
        <w:t xml:space="preserve">, от 10.02.2023 </w:t>
      </w:r>
      <w:hyperlink r:id="rId76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о страховом стаже застрахованного лица, продолжительности периодов работы в районах Крайнего Севера и приравненных к ним местностях (для граждан, указанных в </w:t>
      </w:r>
      <w:hyperlink r:id="rId77">
        <w:r>
          <w:rPr>
            <w:color w:val="0000FF"/>
          </w:rPr>
          <w:t>подпунктах 1</w:t>
        </w:r>
      </w:hyperlink>
      <w:r>
        <w:t xml:space="preserve">, </w:t>
      </w:r>
      <w:hyperlink r:id="rId78">
        <w:r>
          <w:rPr>
            <w:color w:val="0000FF"/>
          </w:rPr>
          <w:t>2 пункта 2 статьи 6</w:t>
        </w:r>
      </w:hyperlink>
      <w:r>
        <w:t xml:space="preserve">, </w:t>
      </w:r>
      <w:hyperlink r:id="rId79">
        <w:r>
          <w:rPr>
            <w:color w:val="0000FF"/>
          </w:rPr>
          <w:t>подпунктах 1</w:t>
        </w:r>
      </w:hyperlink>
      <w:r>
        <w:t xml:space="preserve">, </w:t>
      </w:r>
      <w:hyperlink r:id="rId80">
        <w:r>
          <w:rPr>
            <w:color w:val="0000FF"/>
          </w:rPr>
          <w:t>2 пункта 3 статьи 7</w:t>
        </w:r>
      </w:hyperlink>
      <w:r>
        <w:t xml:space="preserve">, </w:t>
      </w:r>
      <w:hyperlink r:id="rId81">
        <w:r>
          <w:rPr>
            <w:color w:val="0000FF"/>
          </w:rPr>
          <w:t>подпунктах 1</w:t>
        </w:r>
      </w:hyperlink>
      <w:r>
        <w:t xml:space="preserve">, </w:t>
      </w:r>
      <w:hyperlink r:id="rId82">
        <w:r>
          <w:rPr>
            <w:color w:val="0000FF"/>
          </w:rPr>
          <w:t>2 пункта 2.1 статьи 13</w:t>
        </w:r>
      </w:hyperlink>
      <w:r>
        <w:t xml:space="preserve"> Закона Ханты-Мансийского автономного округа - Югры "О мерах социальной поддержки отдельных категорий граждан в Ханты-Мансийском автономном округе - Югре") - в Фонде пенсионного и социального страхования Российской Федерации.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19.04.2019 N 135-п; в ред. постановлений Правительства ХМАО - Югры от 17.12.2021 </w:t>
      </w:r>
      <w:hyperlink r:id="rId84">
        <w:r>
          <w:rPr>
            <w:color w:val="0000FF"/>
          </w:rPr>
          <w:t>N 569-п</w:t>
        </w:r>
      </w:hyperlink>
      <w:r>
        <w:t xml:space="preserve">, от 10.02.2023 </w:t>
      </w:r>
      <w:hyperlink r:id="rId85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факте осуществления трудовой деятельности - в Фонде пенсионного и социального страхования Российской Федерации, Федеральной налоговой службе;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569-п; в ред. постановлений Правительства ХМАО - Югры от 10.02.2023 </w:t>
      </w:r>
      <w:hyperlink r:id="rId87">
        <w:r>
          <w:rPr>
            <w:color w:val="0000FF"/>
          </w:rPr>
          <w:t>N 53-п</w:t>
        </w:r>
      </w:hyperlink>
      <w:r>
        <w:t xml:space="preserve">, от 09.02.2024 </w:t>
      </w:r>
      <w:hyperlink r:id="rId88">
        <w:r>
          <w:rPr>
            <w:color w:val="0000FF"/>
          </w:rPr>
          <w:t>N 40-п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действительности документа, удостоверяющего личность гражданина Российской Федерации, - в Министерстве внутренних дел Российской Федерации.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17.12.2021 N 569-п;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Документы, подтверждающие вышеуказанные сведения, могут быть представлены заявителем по собственной инициативе.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При использовании федеральной государственной информационной системы "Единый портал государственных и муниципальных услуг (функций)" заявление и документы, представляемые в форме электронных документов, подписываются электронной подписью в соответствии с требованиями </w:t>
      </w:r>
      <w:hyperlink r:id="rId91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92">
        <w:r>
          <w:rPr>
            <w:color w:val="0000FF"/>
          </w:rPr>
          <w:t>статей 21.1</w:t>
        </w:r>
      </w:hyperlink>
      <w:r>
        <w:t xml:space="preserve">, </w:t>
      </w:r>
      <w:hyperlink r:id="rId93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F2E5E" w:rsidRDefault="00DF2E5E">
      <w:pPr>
        <w:pStyle w:val="ConsPlusNormal"/>
        <w:jc w:val="both"/>
      </w:pPr>
      <w:r>
        <w:t xml:space="preserve">(п. 2.3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2.4. В сумму компенсации включаются расходы, произведенные гражданами на приобретение, бронирование, оформление билетов на автомобильном транспорте (за исключением грузового транспорта, такси), железнодорожном транспорте в поездах и вагонах всех категорий, водном транспорте в каютах всех категорий, в том числе обязательный страховой сбор, взимаемый при приобретении билетов, и стоимость дополнительных услуг, включенных в стоимость проезда.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Если стоимость проездных документов (с учетом взимаемых при продаже проездных документов обязательных сборов) указана в иностранной валюте, то компенсация производится исходя из курса валюты, установленного Центральным банком России на день приобретения указанных документов.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512-п)</w:t>
      </w:r>
    </w:p>
    <w:p w:rsidR="00DF2E5E" w:rsidRDefault="00DF2E5E">
      <w:pPr>
        <w:pStyle w:val="ConsPlusNormal"/>
        <w:jc w:val="both"/>
      </w:pPr>
      <w:r>
        <w:t xml:space="preserve">(п. 2.4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03.06.2008 N 119-п)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2.5. В случае использования гражданином для проезда воздушного пассажирского транспорта денежная компенсация производится по тарифам автомобильного, железнодорожного, водного транспорта по выбору гражданина.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Денежная компенсация по тарифам железнодорожного транспорта производится в размере </w:t>
      </w:r>
      <w:r>
        <w:lastRenderedPageBreak/>
        <w:t>стоимости проезда в поездах и вагонах всех категорий, за исключением вагонов категорий "Люкс" и "СВ"; по тарифам водного транспорта - в каютах всех категорий, за исключением кают повышенной комфортабельности. Независимо от суммы, указанной в справке о тарифе на проезд тем или иным видом транспорта, сумма компенсации не может превышать фактически понесенных гражданами расходов на междугородный проезд.</w:t>
      </w:r>
    </w:p>
    <w:p w:rsidR="00DF2E5E" w:rsidRDefault="00DF2E5E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09.04.2009 N 74-п)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ХМАО - Югры от 03.06.2008 N 119-п.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Выплата денежной компенсации производится Агентством социального благополучия населения по месту жительства гражданина при представлении документов, указанных в </w:t>
      </w:r>
      <w:hyperlink w:anchor="P79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02.04.2011 </w:t>
      </w:r>
      <w:hyperlink r:id="rId99">
        <w:r>
          <w:rPr>
            <w:color w:val="0000FF"/>
          </w:rPr>
          <w:t>N 96-п</w:t>
        </w:r>
      </w:hyperlink>
      <w:r>
        <w:t xml:space="preserve">, от 07.12.2012 </w:t>
      </w:r>
      <w:hyperlink r:id="rId100">
        <w:r>
          <w:rPr>
            <w:color w:val="0000FF"/>
          </w:rPr>
          <w:t>N 495-п</w:t>
        </w:r>
      </w:hyperlink>
      <w:r>
        <w:t xml:space="preserve">, от 10.02.2023 </w:t>
      </w:r>
      <w:hyperlink r:id="rId101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ХМАО - Югры от 02.04.2011 N 96-п.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2.6. В случае отсутствия в населенном пункте проживания гражданина автомобильного, железнодорожного, водного транспорта выплата денежной компенсации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2.7. Решение о предоставлении денежной компенсации либо об отказе принимается Агентством социального благополучия населения по месту жительства гражданина в течение 5 рабочих дней со дня поступления заявления с документами, указанными в </w:t>
      </w:r>
      <w:hyperlink w:anchor="P79">
        <w:r>
          <w:rPr>
            <w:color w:val="0000FF"/>
          </w:rPr>
          <w:t>пункте 2.3</w:t>
        </w:r>
      </w:hyperlink>
      <w:r>
        <w:t xml:space="preserve"> настоящего Порядка, почтовым отправлением, из многофункционального центра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F2E5E" w:rsidRDefault="00DF2E5E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103">
        <w:r>
          <w:rPr>
            <w:color w:val="0000FF"/>
          </w:rPr>
          <w:t>N 512-п</w:t>
        </w:r>
      </w:hyperlink>
      <w:r>
        <w:t xml:space="preserve">, от 10.02.2023 </w:t>
      </w:r>
      <w:hyperlink r:id="rId104">
        <w:r>
          <w:rPr>
            <w:color w:val="0000FF"/>
          </w:rPr>
          <w:t>N 53-п</w:t>
        </w:r>
      </w:hyperlink>
      <w:r>
        <w:t>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Указанный срок исчисляется со дня первого поступления в Агентство социального благополучия населения заявления и документов одним из предусмотренных настоящим порядком способов.</w:t>
      </w:r>
    </w:p>
    <w:p w:rsidR="00DF2E5E" w:rsidRDefault="00DF2E5E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53-п;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10.02.2023 N 53-п)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Основаниями для отказа в предоставлении заявителю денежной компенсации являются: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указанных в </w:t>
      </w:r>
      <w:hyperlink w:anchor="P79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отсутствие права на получение денежной компенсации.</w:t>
      </w:r>
    </w:p>
    <w:p w:rsidR="00DF2E5E" w:rsidRDefault="00DF2E5E">
      <w:pPr>
        <w:pStyle w:val="ConsPlusNormal"/>
        <w:jc w:val="both"/>
      </w:pPr>
      <w:r>
        <w:t xml:space="preserve">(п. 2.7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ХМАО - Югры от 02.04.2011 N 96-п)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2.8. Мотивированное решение об отказе направляется гражданину в течение 10 дней с момента вынесения решения.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2.9. Право на получение денежной компенсации сохраняется у граждан в течение трех лет со дня совершения поездки, в том числе в случае ранее принятого решения об отказе в ее предоставлении при подаче заявителем неполного пакета документов, указанных в </w:t>
      </w:r>
      <w:hyperlink w:anchor="P79">
        <w:r>
          <w:rPr>
            <w:color w:val="0000FF"/>
          </w:rPr>
          <w:t>пункте 2.3</w:t>
        </w:r>
      </w:hyperlink>
      <w:r>
        <w:t xml:space="preserve"> настоящего Порядка, либо представления заявителем заведомо недостоверных сведений (после устранения нарушений).</w:t>
      </w:r>
    </w:p>
    <w:p w:rsidR="00DF2E5E" w:rsidRDefault="00DF2E5E">
      <w:pPr>
        <w:pStyle w:val="ConsPlusNormal"/>
        <w:jc w:val="both"/>
      </w:pPr>
      <w:r>
        <w:t xml:space="preserve">(п. 2.9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jc w:val="right"/>
        <w:outlineLvl w:val="0"/>
      </w:pPr>
      <w:r>
        <w:t>Приложение 2</w:t>
      </w:r>
    </w:p>
    <w:p w:rsidR="00DF2E5E" w:rsidRDefault="00DF2E5E">
      <w:pPr>
        <w:pStyle w:val="ConsPlusNormal"/>
        <w:jc w:val="right"/>
      </w:pPr>
      <w:r>
        <w:t>к постановлению</w:t>
      </w:r>
    </w:p>
    <w:p w:rsidR="00DF2E5E" w:rsidRDefault="00DF2E5E">
      <w:pPr>
        <w:pStyle w:val="ConsPlusNormal"/>
        <w:jc w:val="right"/>
      </w:pPr>
      <w:r>
        <w:t>Правительства Ханты-Мансийского</w:t>
      </w:r>
    </w:p>
    <w:p w:rsidR="00DF2E5E" w:rsidRDefault="00DF2E5E">
      <w:pPr>
        <w:pStyle w:val="ConsPlusNormal"/>
        <w:jc w:val="right"/>
      </w:pPr>
      <w:r>
        <w:t>автономного округа - Югры</w:t>
      </w:r>
    </w:p>
    <w:p w:rsidR="00DF2E5E" w:rsidRDefault="00DF2E5E">
      <w:pPr>
        <w:pStyle w:val="ConsPlusNormal"/>
        <w:jc w:val="right"/>
      </w:pPr>
      <w:r>
        <w:t>от 6 апреля 2007 года N 81-п</w:t>
      </w:r>
    </w:p>
    <w:p w:rsidR="00DF2E5E" w:rsidRDefault="00DF2E5E">
      <w:pPr>
        <w:pStyle w:val="ConsPlusNormal"/>
      </w:pPr>
    </w:p>
    <w:p w:rsidR="00DF2E5E" w:rsidRDefault="00DF2E5E">
      <w:pPr>
        <w:pStyle w:val="ConsPlusTitle"/>
        <w:jc w:val="center"/>
      </w:pPr>
      <w:bookmarkStart w:id="2" w:name="P145"/>
      <w:bookmarkEnd w:id="2"/>
      <w:r>
        <w:t>ПОРЯДОК</w:t>
      </w:r>
    </w:p>
    <w:p w:rsidR="00DF2E5E" w:rsidRDefault="00DF2E5E">
      <w:pPr>
        <w:pStyle w:val="ConsPlusTitle"/>
        <w:jc w:val="center"/>
      </w:pPr>
      <w:r>
        <w:t>ВОЗМЕЩЕНИЯ РАСХОДОВ ПО ОПЛАТЕ ПРОЕЗДА И ПРОВОЗА БАГАЖА</w:t>
      </w:r>
    </w:p>
    <w:p w:rsidR="00DF2E5E" w:rsidRDefault="00DF2E5E">
      <w:pPr>
        <w:pStyle w:val="ConsPlusTitle"/>
        <w:jc w:val="center"/>
      </w:pPr>
      <w:r>
        <w:t>К МЕСТУ ИСПОЛЬЗОВАНИЯ ОТПУСКА И ОБРАТНО (ДАЛЕЕ - ПОРЯДОК)</w:t>
      </w:r>
    </w:p>
    <w:p w:rsidR="00DF2E5E" w:rsidRDefault="00DF2E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2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2E5E" w:rsidRDefault="00DF2E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09.02.2024 N 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E5E" w:rsidRDefault="00DF2E5E">
            <w:pPr>
              <w:pStyle w:val="ConsPlusNormal"/>
            </w:pPr>
          </w:p>
        </w:tc>
      </w:tr>
    </w:tbl>
    <w:p w:rsidR="00DF2E5E" w:rsidRDefault="00DF2E5E">
      <w:pPr>
        <w:pStyle w:val="ConsPlusNormal"/>
      </w:pPr>
    </w:p>
    <w:p w:rsidR="00DF2E5E" w:rsidRDefault="00DF2E5E">
      <w:pPr>
        <w:pStyle w:val="ConsPlusTitle"/>
        <w:jc w:val="center"/>
        <w:outlineLvl w:val="1"/>
      </w:pPr>
      <w:r>
        <w:t>1. Общие положения</w:t>
      </w:r>
    </w:p>
    <w:p w:rsidR="00DF2E5E" w:rsidRDefault="00DF2E5E">
      <w:pPr>
        <w:pStyle w:val="ConsPlusNormal"/>
        <w:jc w:val="center"/>
      </w:pPr>
    </w:p>
    <w:p w:rsidR="00DF2E5E" w:rsidRDefault="00DF2E5E">
      <w:pPr>
        <w:pStyle w:val="ConsPlusNormal"/>
        <w:ind w:firstLine="540"/>
        <w:jc w:val="both"/>
      </w:pPr>
      <w:bookmarkStart w:id="3" w:name="P153"/>
      <w:bookmarkEnd w:id="3"/>
      <w:r>
        <w:t xml:space="preserve">1.1. Порядок определяет механизм возмещения расходов по оплате проезда и провоза багажа к месту использования отпуска и обратно 1 раз в 2 года в пределах Российской Федерации пассажирским автомобильным (кроме такси), железнодорожным, водным транспортом инвалидам с детства I и II групп, указанным в </w:t>
      </w:r>
      <w:hyperlink r:id="rId110">
        <w:r>
          <w:rPr>
            <w:color w:val="0000FF"/>
          </w:rPr>
          <w:t>пункте 4 статьи 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Югре", являющимся неработающими пенсионерами (далее - инвалиды), и 1 сопровождающему лицу из числа совместно проживающих с ними членов семьи (далее - сопровождающие лица).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Возмещение расходов, указанных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форме компенсации (далее - компенсация).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Сопровождающему лицу компенсация предоставляется при отсутствии права на получение аналогичной меры социальной поддержки в соответствии с законодательством Российской Федерации и законодательством Ханты-Мансийского автономного округа - Югры (далее - автономный округ).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1.2. Выплата компенсации осуществляется путем зачисления денежных средств на лицевой счет инвалида, сопровождающего лица, открытый в кредитной организации, либо через отделения федеральной почтовой связи, в соответствии с заявлением инвалида, сопровождающего лица о возмещении расходов по оплате проезда и провоза багажа к месту использования отпуска и обратно по форме, утвержденной Департаментом социального развития автономного округа (далее - заявление).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1.3. Споры по вопросам возмещения инвалидам и сопровождающим лицам расходов по оплате проезда и провоза багажа к месту использования отпуска и обратно автомобильным, железнодорожным, водным транспортом разрешаются в порядке, установленном законодательством Российской Федерации.</w:t>
      </w: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Title"/>
        <w:jc w:val="center"/>
        <w:outlineLvl w:val="1"/>
      </w:pPr>
      <w:r>
        <w:t>2. Порядок предоставления компенсации</w:t>
      </w: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ind w:firstLine="540"/>
        <w:jc w:val="both"/>
      </w:pPr>
      <w:r>
        <w:t>2.1. Компенсацию предоставляет казенное учреждение автономного округа "Агентство социального благополучия населения" (далее - Агентство социального благополучия населения) по месту жительства инвалида и сопровождающего лица.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lastRenderedPageBreak/>
        <w:t>Компенсации подлежат расходы на проезд от места жительства инвалида и сопровождающего лица на территории автономного округа до места использования отпуска и обратно.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При отсутствии прямого маршрута к месту использования отпуска и обратно компенсируется стоимость проезда кратчайшим путем по всем пунктам следования независимо от времени нахождения в промежуточном пункте следования.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При определении кратчайшего пути к месту использования отпуска и обратно учитывается существующая транспортная схема. Кратчайшим путем признается наименьшее расстояние от места жительства до места использования отпуска и обратно по существующей транспортной схеме.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Проезд по прямому маршруту, включающий транзитный проезд по территории стран ближнего зарубежья, где конечным пунктом назначения является территория Российской Федерации, оплачивается в полном объеме.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В случае осуществления проезда за пределы Российской Федерации, в том числе и по туристской путевке, компенсации подлежат только те расходы, которые приходятся на проезд по территории Российской Федерации. Данные расходы подтверждаются справкой о тарифах (справкой о стоимости проезда), выданной организацией, осуществляющей продажу проездных и перевозочных документов (билетов). Расходы на получение указанной справки компенсации не подлежат.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Оплата проезда при использовании маршрутного такси осуществляется на основании кассового чека или квитанции, его заменяющей, при условии наличия у транспортной организации лицензии на осуществление перевозок пассажиров по данному маршруту. Наличие у транспортной организации лицензии на осуществление перевозок пассажиров проверяет Агентство социального благополучия населения на официальном сайте Министерства транспорта Российской Федерации.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2.2. Компенсация осуществляется за двухгодичный период, который исчисляется в календарном порядке начиная с 1 января года, в котором осуществлен выезд инвалида, сопровождающего лица от места жительства на территории автономного округа до места использования отпуска, независимо от даты возвращения.</w:t>
      </w:r>
    </w:p>
    <w:p w:rsidR="00DF2E5E" w:rsidRDefault="00DF2E5E">
      <w:pPr>
        <w:pStyle w:val="ConsPlusNormal"/>
        <w:spacing w:before="220"/>
        <w:ind w:firstLine="540"/>
        <w:jc w:val="both"/>
      </w:pPr>
      <w:bookmarkStart w:id="4" w:name="P169"/>
      <w:bookmarkEnd w:id="4"/>
      <w:r>
        <w:t>2.3. Для получения компенсации инвалид, сопровождающее лицо (далее также - заявитель) представляют заявление и следующие документы: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оригиналы проездных документов или справки об использовании участка пути (в случае изъятия оригиналов проездных документов транспортной организацией);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справка о тарифе, выданная организацией, осуществляющей продажу проездных и перевозочных документов (билетов) (в случае совершения поездки не по прямому маршруту следования при пересадке более 24 часов, воздушным пассажирским транспортом или за пределы Российской Федерации);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справка туристской организации, продавшей путевку, о стоимости проезда в общей стоимости туристской путевки (в случае осуществления проезда воздушным пассажирским транспортом);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посадочный талон (в случае осуществления проезда воздушным пассажирским транспортом по электронному авиабилету);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документ, подтверждающий факт проезда, с указанием реквизитов, позволяющих идентифицировать заявителя, маршрут его следования, стоимость и дату поездки, выданный </w:t>
      </w:r>
      <w:r>
        <w:lastRenderedPageBreak/>
        <w:t>транспортной организацией, осуществившей перевозку заявителя (в случае утраты оригинала проездного документа, посадочного талона);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дубликат, копия экземпляра билета, оставшегося в распоряжении транспортной организации, осуществившей перевозку заявителя (в случае утраты оригинала проездного документа);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справка о получении (неполучении) аналогичной меры поддержки с места работы (в случае осуществления сопровождающим лицом трудовой деятельности);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копии проездных документов инвалида (для сопровождающего).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Заявление с приложением вышеуказанных документов заявитель представляет непосредственно в автономное учреждение автономного округа "Многофункциональный центр предоставления государственных и муниципальных услуг" (далее - многофункциональный центр) или направляет почтой в Агентство социального благополучия населения по месту жительства,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автономного округа и многофункциональным центром.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течение 1 рабочего дня со дня регистрации заявления запрашивает в порядке межведомственного информационного взаимодействия в соответствии с законодательством Российской Федерации следующие сведения: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факте установления инвалидности (для инвалидов) - в Фонде пенсионного и социального страхования Российской Федерации;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лицах, проживающих совместно с заявителем, - в Министерстве внутренних дел Российской Федерации;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факте осуществления трудовой деятельности - в Фонде пенсионного и социального страхования Российской Федерации, Федеральной налоговой службе;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действительности документа, удостоверяющего личность гражданина Российской Федерации, - в Министерстве внутренних дел Российской Федерации;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 получении (неполучении) неработающими лицами аналогичной меры социальной поддержки - в Фонде пенсионного и социального страхования Российской Федерации.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Документы, подтверждающие вышеуказанные сведения, могут быть представлены заявителем по собственной инициативе.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При использовании федеральной государственной информационной системы "Единый портал государственных и муниципальных услуг (функций)" заявление и документы, представляемые в форме электронных документов, подписываются электронной подписью в соответствии с требованиями </w:t>
      </w:r>
      <w:hyperlink r:id="rId111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112">
        <w:r>
          <w:rPr>
            <w:color w:val="0000FF"/>
          </w:rPr>
          <w:t>статей 21.1</w:t>
        </w:r>
      </w:hyperlink>
      <w:r>
        <w:t xml:space="preserve">, </w:t>
      </w:r>
      <w:hyperlink r:id="rId113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2.4. В сумму компенсации включаются расходы, произведенные заявителями на приобретение, бронирование, оформление билетов на автомобильном транспорте (за исключением грузового транспорта, такси), железнодорожном транспорте в поездах и вагонах </w:t>
      </w:r>
      <w:r>
        <w:lastRenderedPageBreak/>
        <w:t>всех категорий, водном транспорте в каютах всех категорий, в том числе обязательный страховой сбор, взимаемый при приобретении билетов, и стоимость дополнительных услуг, включенных в стоимость проезда.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Если стоимость проездных документов (с учетом взимаемых при продаже проездных документов обязательных сборов) указана в иностранной валюте, то компенсация осуществляется исходя из курса валюты, установленного Центральным банком России на день приобретения указанных документов.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2.5. В случае использования заявителем для проезда воздушного пассажирского транспорта компенсация осуществляется по тарифам автомобильного, железнодорожного, водного транспорта по выбору гражданина.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Компенсация по тарифам железнодорожного транспорта осуществляется в размере стоимости проезда в поездах и вагонах всех категорий, за исключением вагонов категорий "Люкс" и "СВ"; по тарифам водного транспорта - в каютах всех категорий, за исключением кают повышенной комфортабельности. Независимо от суммы, указанной в справке о тарифе на проезд тем или иным видом транспорта, сумма компенсации не может превышать фактически понесенных заявителями расходов на междугородный проезд.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Выплату компенсации осуществляет Агентство социального благополучия населения по месту жительства заявителя при представлении документов, указанных в </w:t>
      </w:r>
      <w:hyperlink w:anchor="P169">
        <w:r>
          <w:rPr>
            <w:color w:val="0000FF"/>
          </w:rPr>
          <w:t>пункте 2.3</w:t>
        </w:r>
      </w:hyperlink>
      <w:r>
        <w:t xml:space="preserve"> Порядка.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2.6. В случае отсутствия в населенном пункте проживания заявителя автомобильного, железнодорожного, водного транспорта выплата компенсации в размере 100 процентов осуществляется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2.7. Агентство социального благополучия населения не позднее 1 рабочего дня со дня поступления заявления и документов регистрирует их.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Решение о предоставлении (об отказе в предоставлении) компенсации принимает Агентство социального благополучия населения по месту жительства заявителя в течение 5 рабочих дней с даты регистрации заявления с документами, указанными в </w:t>
      </w:r>
      <w:hyperlink w:anchor="P169">
        <w:r>
          <w:rPr>
            <w:color w:val="0000FF"/>
          </w:rPr>
          <w:t>пункте 2.3</w:t>
        </w:r>
      </w:hyperlink>
      <w:r>
        <w:t xml:space="preserve"> Порядка.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Основаниями для отказа в предоставлении заявителю компенсации являются: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несоответствие заявителя условиям, указанным в </w:t>
      </w:r>
      <w:hyperlink w:anchor="P153">
        <w:r>
          <w:rPr>
            <w:color w:val="0000FF"/>
          </w:rPr>
          <w:t>пункте 1.1</w:t>
        </w:r>
      </w:hyperlink>
      <w:r>
        <w:t xml:space="preserve"> Порядка;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непредставление и (или) неполное представление заявителем документов, указанных в </w:t>
      </w:r>
      <w:hyperlink w:anchor="P169">
        <w:r>
          <w:rPr>
            <w:color w:val="0000FF"/>
          </w:rPr>
          <w:t>пункте 2.3</w:t>
        </w:r>
      </w:hyperlink>
      <w:r>
        <w:t xml:space="preserve"> Порядка;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представление заявителем недостоверных сведений;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в случае подачи заявления сопровождающим лицом при отсутствии заявления инвалида.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>2.8. Мотивированное решение об отказе в предоставлении компенсации Агентство социального благополучия населения направляет заявителю в течение 5 рабочих дней со дня его вынесения.</w:t>
      </w:r>
    </w:p>
    <w:p w:rsidR="00DF2E5E" w:rsidRDefault="00DF2E5E">
      <w:pPr>
        <w:pStyle w:val="ConsPlusNormal"/>
        <w:spacing w:before="220"/>
        <w:ind w:firstLine="540"/>
        <w:jc w:val="both"/>
      </w:pPr>
      <w:r>
        <w:t xml:space="preserve">2.9. Право на получение компенсации сохраняется у инвалида, сопровождающего лица в течение 3 лет со дня совершения поездки, в том числе в случае ранее принятого решения об отказе в ее предоставлении при подаче неполного пакета документов, указанных в </w:t>
      </w:r>
      <w:hyperlink w:anchor="P169">
        <w:r>
          <w:rPr>
            <w:color w:val="0000FF"/>
          </w:rPr>
          <w:t>пункте 2.3</w:t>
        </w:r>
      </w:hyperlink>
      <w:r>
        <w:t xml:space="preserve"> Порядка, либо представления заявителем недостоверных сведений (после устранения нарушений).</w:t>
      </w: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ind w:firstLine="540"/>
        <w:jc w:val="both"/>
      </w:pPr>
    </w:p>
    <w:p w:rsidR="00DF2E5E" w:rsidRDefault="00DF2E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5" w:name="_GoBack"/>
      <w:bookmarkEnd w:id="5"/>
    </w:p>
    <w:sectPr w:rsidR="00F878C7" w:rsidSect="0027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E"/>
    <w:rsid w:val="00DF2E5E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2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2E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2E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2E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45322&amp;dst=100005" TargetMode="External"/><Relationship Id="rId21" Type="http://schemas.openxmlformats.org/officeDocument/2006/relationships/hyperlink" Target="https://login.consultant.ru/link/?req=doc&amp;base=RLAW926&amp;n=67441&amp;dst=100006" TargetMode="External"/><Relationship Id="rId42" Type="http://schemas.openxmlformats.org/officeDocument/2006/relationships/hyperlink" Target="https://login.consultant.ru/link/?req=doc&amp;base=RLAW926&amp;n=296272&amp;dst=100132" TargetMode="External"/><Relationship Id="rId47" Type="http://schemas.openxmlformats.org/officeDocument/2006/relationships/hyperlink" Target="https://login.consultant.ru/link/?req=doc&amp;base=RLAW926&amp;n=67441&amp;dst=100009" TargetMode="External"/><Relationship Id="rId63" Type="http://schemas.openxmlformats.org/officeDocument/2006/relationships/hyperlink" Target="https://login.consultant.ru/link/?req=doc&amp;base=RLAW926&amp;n=273088&amp;dst=100054" TargetMode="External"/><Relationship Id="rId68" Type="http://schemas.openxmlformats.org/officeDocument/2006/relationships/hyperlink" Target="https://login.consultant.ru/link/?req=doc&amp;base=RLAW926&amp;n=296272&amp;dst=158" TargetMode="External"/><Relationship Id="rId84" Type="http://schemas.openxmlformats.org/officeDocument/2006/relationships/hyperlink" Target="https://login.consultant.ru/link/?req=doc&amp;base=RLAW926&amp;n=245777&amp;dst=100017" TargetMode="External"/><Relationship Id="rId89" Type="http://schemas.openxmlformats.org/officeDocument/2006/relationships/hyperlink" Target="https://login.consultant.ru/link/?req=doc&amp;base=RLAW926&amp;n=245777&amp;dst=100020" TargetMode="External"/><Relationship Id="rId112" Type="http://schemas.openxmlformats.org/officeDocument/2006/relationships/hyperlink" Target="https://login.consultant.ru/link/?req=doc&amp;base=LAW&amp;n=465798&amp;dst=1" TargetMode="External"/><Relationship Id="rId16" Type="http://schemas.openxmlformats.org/officeDocument/2006/relationships/hyperlink" Target="https://login.consultant.ru/link/?req=doc&amp;base=RLAW926&amp;n=190746&amp;dst=100033" TargetMode="External"/><Relationship Id="rId107" Type="http://schemas.openxmlformats.org/officeDocument/2006/relationships/hyperlink" Target="https://login.consultant.ru/link/?req=doc&amp;base=RLAW926&amp;n=67441&amp;dst=100023" TargetMode="External"/><Relationship Id="rId11" Type="http://schemas.openxmlformats.org/officeDocument/2006/relationships/hyperlink" Target="https://login.consultant.ru/link/?req=doc&amp;base=RLAW926&amp;n=96693&amp;dst=100008" TargetMode="External"/><Relationship Id="rId24" Type="http://schemas.openxmlformats.org/officeDocument/2006/relationships/hyperlink" Target="https://login.consultant.ru/link/?req=doc&amp;base=RLAW926&amp;n=28587" TargetMode="External"/><Relationship Id="rId32" Type="http://schemas.openxmlformats.org/officeDocument/2006/relationships/hyperlink" Target="https://login.consultant.ru/link/?req=doc&amp;base=RLAW926&amp;n=98412&amp;dst=100005" TargetMode="External"/><Relationship Id="rId37" Type="http://schemas.openxmlformats.org/officeDocument/2006/relationships/hyperlink" Target="https://login.consultant.ru/link/?req=doc&amp;base=RLAW926&amp;n=245777&amp;dst=100012" TargetMode="External"/><Relationship Id="rId40" Type="http://schemas.openxmlformats.org/officeDocument/2006/relationships/hyperlink" Target="https://login.consultant.ru/link/?req=doc&amp;base=RLAW926&amp;n=296272&amp;dst=100069" TargetMode="External"/><Relationship Id="rId45" Type="http://schemas.openxmlformats.org/officeDocument/2006/relationships/hyperlink" Target="https://login.consultant.ru/link/?req=doc&amp;base=RLAW926&amp;n=296581&amp;dst=100049" TargetMode="External"/><Relationship Id="rId53" Type="http://schemas.openxmlformats.org/officeDocument/2006/relationships/hyperlink" Target="https://login.consultant.ru/link/?req=doc&amp;base=RLAW926&amp;n=98412&amp;dst=100009" TargetMode="External"/><Relationship Id="rId58" Type="http://schemas.openxmlformats.org/officeDocument/2006/relationships/hyperlink" Target="https://login.consultant.ru/link/?req=doc&amp;base=RLAW926&amp;n=245777&amp;dst=100014" TargetMode="External"/><Relationship Id="rId66" Type="http://schemas.openxmlformats.org/officeDocument/2006/relationships/hyperlink" Target="https://login.consultant.ru/link/?req=doc&amp;base=RLAW926&amp;n=245777&amp;dst=100016" TargetMode="External"/><Relationship Id="rId74" Type="http://schemas.openxmlformats.org/officeDocument/2006/relationships/hyperlink" Target="https://login.consultant.ru/link/?req=doc&amp;base=RLAW926&amp;n=190746&amp;dst=100035" TargetMode="External"/><Relationship Id="rId79" Type="http://schemas.openxmlformats.org/officeDocument/2006/relationships/hyperlink" Target="https://login.consultant.ru/link/?req=doc&amp;base=RLAW926&amp;n=296272&amp;dst=161" TargetMode="External"/><Relationship Id="rId87" Type="http://schemas.openxmlformats.org/officeDocument/2006/relationships/hyperlink" Target="https://login.consultant.ru/link/?req=doc&amp;base=RLAW926&amp;n=273088&amp;dst=100059" TargetMode="External"/><Relationship Id="rId102" Type="http://schemas.openxmlformats.org/officeDocument/2006/relationships/hyperlink" Target="https://login.consultant.ru/link/?req=doc&amp;base=RLAW926&amp;n=67441&amp;dst=100022" TargetMode="External"/><Relationship Id="rId110" Type="http://schemas.openxmlformats.org/officeDocument/2006/relationships/hyperlink" Target="https://login.consultant.ru/link/?req=doc&amp;base=RLAW926&amp;n=296272&amp;dst=219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115756&amp;dst=100022" TargetMode="External"/><Relationship Id="rId82" Type="http://schemas.openxmlformats.org/officeDocument/2006/relationships/hyperlink" Target="https://login.consultant.ru/link/?req=doc&amp;base=RLAW926&amp;n=296272&amp;dst=167" TargetMode="External"/><Relationship Id="rId90" Type="http://schemas.openxmlformats.org/officeDocument/2006/relationships/hyperlink" Target="https://login.consultant.ru/link/?req=doc&amp;base=RLAW926&amp;n=296581&amp;dst=100054" TargetMode="External"/><Relationship Id="rId95" Type="http://schemas.openxmlformats.org/officeDocument/2006/relationships/hyperlink" Target="https://login.consultant.ru/link/?req=doc&amp;base=RLAW926&amp;n=181210&amp;dst=100268" TargetMode="External"/><Relationship Id="rId19" Type="http://schemas.openxmlformats.org/officeDocument/2006/relationships/hyperlink" Target="https://login.consultant.ru/link/?req=doc&amp;base=RLAW926&amp;n=296581&amp;dst=100038" TargetMode="External"/><Relationship Id="rId14" Type="http://schemas.openxmlformats.org/officeDocument/2006/relationships/hyperlink" Target="https://login.consultant.ru/link/?req=doc&amp;base=RLAW926&amp;n=115756&amp;dst=100022" TargetMode="External"/><Relationship Id="rId22" Type="http://schemas.openxmlformats.org/officeDocument/2006/relationships/hyperlink" Target="https://login.consultant.ru/link/?req=doc&amp;base=RLAW926&amp;n=296581&amp;dst=100041" TargetMode="External"/><Relationship Id="rId27" Type="http://schemas.openxmlformats.org/officeDocument/2006/relationships/hyperlink" Target="https://login.consultant.ru/link/?req=doc&amp;base=RLAW926&amp;n=50794&amp;dst=100005" TargetMode="External"/><Relationship Id="rId30" Type="http://schemas.openxmlformats.org/officeDocument/2006/relationships/hyperlink" Target="https://login.consultant.ru/link/?req=doc&amp;base=RLAW926&amp;n=248168&amp;dst=100079" TargetMode="External"/><Relationship Id="rId35" Type="http://schemas.openxmlformats.org/officeDocument/2006/relationships/hyperlink" Target="https://login.consultant.ru/link/?req=doc&amp;base=RLAW926&amp;n=149782&amp;dst=100025" TargetMode="External"/><Relationship Id="rId43" Type="http://schemas.openxmlformats.org/officeDocument/2006/relationships/hyperlink" Target="https://login.consultant.ru/link/?req=doc&amp;base=RLAW926&amp;n=50794&amp;dst=100006" TargetMode="External"/><Relationship Id="rId48" Type="http://schemas.openxmlformats.org/officeDocument/2006/relationships/hyperlink" Target="https://login.consultant.ru/link/?req=doc&amp;base=RLAW926&amp;n=248168&amp;dst=100080" TargetMode="External"/><Relationship Id="rId56" Type="http://schemas.openxmlformats.org/officeDocument/2006/relationships/hyperlink" Target="https://login.consultant.ru/link/?req=doc&amp;base=RLAW926&amp;n=67441&amp;dst=100006" TargetMode="External"/><Relationship Id="rId64" Type="http://schemas.openxmlformats.org/officeDocument/2006/relationships/hyperlink" Target="https://login.consultant.ru/link/?req=doc&amp;base=RLAW926&amp;n=273088&amp;dst=100055" TargetMode="External"/><Relationship Id="rId69" Type="http://schemas.openxmlformats.org/officeDocument/2006/relationships/hyperlink" Target="https://login.consultant.ru/link/?req=doc&amp;base=RLAW926&amp;n=296272&amp;dst=159" TargetMode="External"/><Relationship Id="rId77" Type="http://schemas.openxmlformats.org/officeDocument/2006/relationships/hyperlink" Target="https://login.consultant.ru/link/?req=doc&amp;base=RLAW926&amp;n=296272&amp;dst=156" TargetMode="External"/><Relationship Id="rId100" Type="http://schemas.openxmlformats.org/officeDocument/2006/relationships/hyperlink" Target="https://login.consultant.ru/link/?req=doc&amp;base=RLAW926&amp;n=248168&amp;dst=100090" TargetMode="External"/><Relationship Id="rId105" Type="http://schemas.openxmlformats.org/officeDocument/2006/relationships/hyperlink" Target="https://login.consultant.ru/link/?req=doc&amp;base=RLAW926&amp;n=149782&amp;dst=100025" TargetMode="External"/><Relationship Id="rId113" Type="http://schemas.openxmlformats.org/officeDocument/2006/relationships/hyperlink" Target="https://login.consultant.ru/link/?req=doc&amp;base=LAW&amp;n=465798&amp;dst=4" TargetMode="External"/><Relationship Id="rId8" Type="http://schemas.openxmlformats.org/officeDocument/2006/relationships/hyperlink" Target="https://login.consultant.ru/link/?req=doc&amp;base=RLAW926&amp;n=67441&amp;dst=100005" TargetMode="External"/><Relationship Id="rId51" Type="http://schemas.openxmlformats.org/officeDocument/2006/relationships/hyperlink" Target="https://login.consultant.ru/link/?req=doc&amp;base=RLAW926&amp;n=67441&amp;dst=100006" TargetMode="External"/><Relationship Id="rId72" Type="http://schemas.openxmlformats.org/officeDocument/2006/relationships/hyperlink" Target="https://login.consultant.ru/link/?req=doc&amp;base=RLAW926&amp;n=296272&amp;dst=168" TargetMode="External"/><Relationship Id="rId80" Type="http://schemas.openxmlformats.org/officeDocument/2006/relationships/hyperlink" Target="https://login.consultant.ru/link/?req=doc&amp;base=RLAW926&amp;n=296272&amp;dst=162" TargetMode="External"/><Relationship Id="rId85" Type="http://schemas.openxmlformats.org/officeDocument/2006/relationships/hyperlink" Target="https://login.consultant.ru/link/?req=doc&amp;base=RLAW926&amp;n=273088&amp;dst=100059" TargetMode="External"/><Relationship Id="rId93" Type="http://schemas.openxmlformats.org/officeDocument/2006/relationships/hyperlink" Target="https://login.consultant.ru/link/?req=doc&amp;base=LAW&amp;n=465798&amp;dst=4" TargetMode="External"/><Relationship Id="rId98" Type="http://schemas.openxmlformats.org/officeDocument/2006/relationships/hyperlink" Target="https://login.consultant.ru/link/?req=doc&amp;base=RLAW926&amp;n=45322&amp;dst=100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98412&amp;dst=100005" TargetMode="External"/><Relationship Id="rId17" Type="http://schemas.openxmlformats.org/officeDocument/2006/relationships/hyperlink" Target="https://login.consultant.ru/link/?req=doc&amp;base=RLAW926&amp;n=245777&amp;dst=100012" TargetMode="External"/><Relationship Id="rId25" Type="http://schemas.openxmlformats.org/officeDocument/2006/relationships/hyperlink" Target="https://login.consultant.ru/link/?req=doc&amp;base=RLAW926&amp;n=67441&amp;dst=100007" TargetMode="External"/><Relationship Id="rId33" Type="http://schemas.openxmlformats.org/officeDocument/2006/relationships/hyperlink" Target="https://login.consultant.ru/link/?req=doc&amp;base=RLAW926&amp;n=181210&amp;dst=100251" TargetMode="External"/><Relationship Id="rId38" Type="http://schemas.openxmlformats.org/officeDocument/2006/relationships/hyperlink" Target="https://login.consultant.ru/link/?req=doc&amp;base=RLAW926&amp;n=273088&amp;dst=100049" TargetMode="External"/><Relationship Id="rId46" Type="http://schemas.openxmlformats.org/officeDocument/2006/relationships/hyperlink" Target="https://login.consultant.ru/link/?req=doc&amp;base=RLAW926&amp;n=67441&amp;dst=100010" TargetMode="External"/><Relationship Id="rId59" Type="http://schemas.openxmlformats.org/officeDocument/2006/relationships/hyperlink" Target="https://login.consultant.ru/link/?req=doc&amp;base=RLAW926&amp;n=273088&amp;dst=100052" TargetMode="External"/><Relationship Id="rId67" Type="http://schemas.openxmlformats.org/officeDocument/2006/relationships/hyperlink" Target="https://login.consultant.ru/link/?req=doc&amp;base=RLAW926&amp;n=273088&amp;dst=100058" TargetMode="External"/><Relationship Id="rId103" Type="http://schemas.openxmlformats.org/officeDocument/2006/relationships/hyperlink" Target="https://login.consultant.ru/link/?req=doc&amp;base=RLAW926&amp;n=181210&amp;dst=100270" TargetMode="External"/><Relationship Id="rId108" Type="http://schemas.openxmlformats.org/officeDocument/2006/relationships/hyperlink" Target="https://login.consultant.ru/link/?req=doc&amp;base=RLAW926&amp;n=181210&amp;dst=100272" TargetMode="External"/><Relationship Id="rId20" Type="http://schemas.openxmlformats.org/officeDocument/2006/relationships/hyperlink" Target="https://login.consultant.ru/link/?req=doc&amp;base=RLAW926&amp;n=296272&amp;dst=100160" TargetMode="External"/><Relationship Id="rId41" Type="http://schemas.openxmlformats.org/officeDocument/2006/relationships/hyperlink" Target="https://login.consultant.ru/link/?req=doc&amp;base=RLAW926&amp;n=296272&amp;dst=100089" TargetMode="External"/><Relationship Id="rId54" Type="http://schemas.openxmlformats.org/officeDocument/2006/relationships/hyperlink" Target="https://login.consultant.ru/link/?req=doc&amp;base=RLAW926&amp;n=181210&amp;dst=100252" TargetMode="External"/><Relationship Id="rId62" Type="http://schemas.openxmlformats.org/officeDocument/2006/relationships/hyperlink" Target="https://login.consultant.ru/link/?req=doc&amp;base=RLAW926&amp;n=273088&amp;dst=100054" TargetMode="External"/><Relationship Id="rId70" Type="http://schemas.openxmlformats.org/officeDocument/2006/relationships/hyperlink" Target="https://login.consultant.ru/link/?req=doc&amp;base=RLAW926&amp;n=296272&amp;dst=163" TargetMode="External"/><Relationship Id="rId75" Type="http://schemas.openxmlformats.org/officeDocument/2006/relationships/hyperlink" Target="https://login.consultant.ru/link/?req=doc&amp;base=RLAW926&amp;n=245777&amp;dst=100017" TargetMode="External"/><Relationship Id="rId83" Type="http://schemas.openxmlformats.org/officeDocument/2006/relationships/hyperlink" Target="https://login.consultant.ru/link/?req=doc&amp;base=RLAW926&amp;n=190746&amp;dst=100036" TargetMode="External"/><Relationship Id="rId88" Type="http://schemas.openxmlformats.org/officeDocument/2006/relationships/hyperlink" Target="https://login.consultant.ru/link/?req=doc&amp;base=RLAW926&amp;n=296581&amp;dst=100053" TargetMode="External"/><Relationship Id="rId91" Type="http://schemas.openxmlformats.org/officeDocument/2006/relationships/hyperlink" Target="https://login.consultant.ru/link/?req=doc&amp;base=LAW&amp;n=454305&amp;dst=100033" TargetMode="External"/><Relationship Id="rId96" Type="http://schemas.openxmlformats.org/officeDocument/2006/relationships/hyperlink" Target="https://login.consultant.ru/link/?req=doc&amp;base=RLAW926&amp;n=45322&amp;dst=100012" TargetMode="External"/><Relationship Id="rId111" Type="http://schemas.openxmlformats.org/officeDocument/2006/relationships/hyperlink" Target="https://login.consultant.ru/link/?req=doc&amp;base=LAW&amp;n=454305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45322&amp;dst=100005" TargetMode="External"/><Relationship Id="rId15" Type="http://schemas.openxmlformats.org/officeDocument/2006/relationships/hyperlink" Target="https://login.consultant.ru/link/?req=doc&amp;base=RLAW926&amp;n=149782&amp;dst=100025" TargetMode="External"/><Relationship Id="rId23" Type="http://schemas.openxmlformats.org/officeDocument/2006/relationships/hyperlink" Target="https://login.consultant.ru/link/?req=doc&amp;base=RLAW926&amp;n=30257" TargetMode="External"/><Relationship Id="rId28" Type="http://schemas.openxmlformats.org/officeDocument/2006/relationships/hyperlink" Target="https://login.consultant.ru/link/?req=doc&amp;base=RLAW926&amp;n=67441&amp;dst=100006" TargetMode="External"/><Relationship Id="rId36" Type="http://schemas.openxmlformats.org/officeDocument/2006/relationships/hyperlink" Target="https://login.consultant.ru/link/?req=doc&amp;base=RLAW926&amp;n=190746&amp;dst=100033" TargetMode="External"/><Relationship Id="rId49" Type="http://schemas.openxmlformats.org/officeDocument/2006/relationships/hyperlink" Target="https://login.consultant.ru/link/?req=doc&amp;base=RLAW926&amp;n=273088&amp;dst=100050" TargetMode="External"/><Relationship Id="rId57" Type="http://schemas.openxmlformats.org/officeDocument/2006/relationships/hyperlink" Target="https://login.consultant.ru/link/?req=doc&amp;base=RLAW926&amp;n=245777&amp;dst=100013" TargetMode="External"/><Relationship Id="rId106" Type="http://schemas.openxmlformats.org/officeDocument/2006/relationships/hyperlink" Target="https://login.consultant.ru/link/?req=doc&amp;base=RLAW926&amp;n=273088&amp;dst=100063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48168&amp;dst=100079" TargetMode="External"/><Relationship Id="rId31" Type="http://schemas.openxmlformats.org/officeDocument/2006/relationships/hyperlink" Target="https://login.consultant.ru/link/?req=doc&amp;base=RLAW926&amp;n=96693&amp;dst=100008" TargetMode="External"/><Relationship Id="rId44" Type="http://schemas.openxmlformats.org/officeDocument/2006/relationships/hyperlink" Target="https://login.consultant.ru/link/?req=doc&amp;base=RLAW926&amp;n=67441&amp;dst=100006" TargetMode="External"/><Relationship Id="rId52" Type="http://schemas.openxmlformats.org/officeDocument/2006/relationships/hyperlink" Target="https://login.consultant.ru/link/?req=doc&amp;base=RLAW926&amp;n=98412&amp;dst=100007" TargetMode="External"/><Relationship Id="rId60" Type="http://schemas.openxmlformats.org/officeDocument/2006/relationships/hyperlink" Target="https://login.consultant.ru/link/?req=doc&amp;base=RLAW926&amp;n=296581&amp;dst=100052" TargetMode="External"/><Relationship Id="rId65" Type="http://schemas.openxmlformats.org/officeDocument/2006/relationships/hyperlink" Target="https://login.consultant.ru/link/?req=doc&amp;base=RLAW926&amp;n=190746&amp;dst=100033" TargetMode="External"/><Relationship Id="rId73" Type="http://schemas.openxmlformats.org/officeDocument/2006/relationships/hyperlink" Target="https://login.consultant.ru/link/?req=doc&amp;base=RLAW926&amp;n=296272&amp;dst=169" TargetMode="External"/><Relationship Id="rId78" Type="http://schemas.openxmlformats.org/officeDocument/2006/relationships/hyperlink" Target="https://login.consultant.ru/link/?req=doc&amp;base=RLAW926&amp;n=296272&amp;dst=157" TargetMode="External"/><Relationship Id="rId81" Type="http://schemas.openxmlformats.org/officeDocument/2006/relationships/hyperlink" Target="https://login.consultant.ru/link/?req=doc&amp;base=RLAW926&amp;n=296272&amp;dst=166" TargetMode="External"/><Relationship Id="rId86" Type="http://schemas.openxmlformats.org/officeDocument/2006/relationships/hyperlink" Target="https://login.consultant.ru/link/?req=doc&amp;base=RLAW926&amp;n=245777&amp;dst=100018" TargetMode="External"/><Relationship Id="rId94" Type="http://schemas.openxmlformats.org/officeDocument/2006/relationships/hyperlink" Target="https://login.consultant.ru/link/?req=doc&amp;base=RLAW926&amp;n=181210&amp;dst=100253" TargetMode="External"/><Relationship Id="rId99" Type="http://schemas.openxmlformats.org/officeDocument/2006/relationships/hyperlink" Target="https://login.consultant.ru/link/?req=doc&amp;base=RLAW926&amp;n=67441&amp;dst=100009" TargetMode="External"/><Relationship Id="rId101" Type="http://schemas.openxmlformats.org/officeDocument/2006/relationships/hyperlink" Target="https://login.consultant.ru/link/?req=doc&amp;base=RLAW926&amp;n=273088&amp;dst=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4470&amp;dst=100074" TargetMode="External"/><Relationship Id="rId13" Type="http://schemas.openxmlformats.org/officeDocument/2006/relationships/hyperlink" Target="https://login.consultant.ru/link/?req=doc&amp;base=RLAW926&amp;n=181210&amp;dst=100251" TargetMode="External"/><Relationship Id="rId18" Type="http://schemas.openxmlformats.org/officeDocument/2006/relationships/hyperlink" Target="https://login.consultant.ru/link/?req=doc&amp;base=RLAW926&amp;n=273088&amp;dst=100049" TargetMode="External"/><Relationship Id="rId39" Type="http://schemas.openxmlformats.org/officeDocument/2006/relationships/hyperlink" Target="https://login.consultant.ru/link/?req=doc&amp;base=RLAW926&amp;n=296581&amp;dst=100045" TargetMode="External"/><Relationship Id="rId109" Type="http://schemas.openxmlformats.org/officeDocument/2006/relationships/hyperlink" Target="https://login.consultant.ru/link/?req=doc&amp;base=RLAW926&amp;n=296581&amp;dst=100055" TargetMode="External"/><Relationship Id="rId34" Type="http://schemas.openxmlformats.org/officeDocument/2006/relationships/hyperlink" Target="https://login.consultant.ru/link/?req=doc&amp;base=RLAW926&amp;n=115756&amp;dst=100022" TargetMode="External"/><Relationship Id="rId50" Type="http://schemas.openxmlformats.org/officeDocument/2006/relationships/hyperlink" Target="https://login.consultant.ru/link/?req=doc&amp;base=RLAW926&amp;n=45322&amp;dst=100006" TargetMode="External"/><Relationship Id="rId55" Type="http://schemas.openxmlformats.org/officeDocument/2006/relationships/hyperlink" Target="https://login.consultant.ru/link/?req=doc&amp;base=RLAW926&amp;n=296581&amp;dst=100050" TargetMode="External"/><Relationship Id="rId76" Type="http://schemas.openxmlformats.org/officeDocument/2006/relationships/hyperlink" Target="https://login.consultant.ru/link/?req=doc&amp;base=RLAW926&amp;n=273088&amp;dst=100059" TargetMode="External"/><Relationship Id="rId97" Type="http://schemas.openxmlformats.org/officeDocument/2006/relationships/hyperlink" Target="https://login.consultant.ru/link/?req=doc&amp;base=RLAW926&amp;n=50794&amp;dst=100011" TargetMode="External"/><Relationship Id="rId104" Type="http://schemas.openxmlformats.org/officeDocument/2006/relationships/hyperlink" Target="https://login.consultant.ru/link/?req=doc&amp;base=RLAW926&amp;n=273088&amp;dst=100062" TargetMode="External"/><Relationship Id="rId7" Type="http://schemas.openxmlformats.org/officeDocument/2006/relationships/hyperlink" Target="https://login.consultant.ru/link/?req=doc&amp;base=RLAW926&amp;n=50794&amp;dst=100005" TargetMode="External"/><Relationship Id="rId71" Type="http://schemas.openxmlformats.org/officeDocument/2006/relationships/hyperlink" Target="https://login.consultant.ru/link/?req=doc&amp;base=RLAW926&amp;n=296272&amp;dst=164" TargetMode="External"/><Relationship Id="rId92" Type="http://schemas.openxmlformats.org/officeDocument/2006/relationships/hyperlink" Target="https://login.consultant.ru/link/?req=doc&amp;base=LAW&amp;n=465798&amp;dst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114470&amp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2024-03-28T08:02:00Z</dcterms:created>
  <dcterms:modified xsi:type="dcterms:W3CDTF">2024-03-28T08:02:00Z</dcterms:modified>
</cp:coreProperties>
</file>