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F" w:rsidRDefault="008E2C7F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2C7F" w:rsidRDefault="008E2C7F">
      <w:pPr>
        <w:pStyle w:val="ConsPlusNormal"/>
        <w:jc w:val="center"/>
        <w:outlineLvl w:val="0"/>
      </w:pPr>
    </w:p>
    <w:p w:rsidR="008E2C7F" w:rsidRDefault="008E2C7F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E2C7F" w:rsidRDefault="008E2C7F">
      <w:pPr>
        <w:pStyle w:val="ConsPlusTitle"/>
        <w:jc w:val="center"/>
      </w:pPr>
    </w:p>
    <w:p w:rsidR="008E2C7F" w:rsidRDefault="008E2C7F">
      <w:pPr>
        <w:pStyle w:val="ConsPlusTitle"/>
        <w:jc w:val="center"/>
      </w:pPr>
      <w:r>
        <w:t>ПОСТАНОВЛЕНИЕ</w:t>
      </w:r>
    </w:p>
    <w:p w:rsidR="008E2C7F" w:rsidRDefault="008E2C7F">
      <w:pPr>
        <w:pStyle w:val="ConsPlusTitle"/>
        <w:jc w:val="center"/>
      </w:pPr>
      <w:r>
        <w:t>от 5 февраля 2007 г. N 25-п</w:t>
      </w:r>
    </w:p>
    <w:p w:rsidR="008E2C7F" w:rsidRDefault="008E2C7F">
      <w:pPr>
        <w:pStyle w:val="ConsPlusTitle"/>
        <w:jc w:val="center"/>
      </w:pPr>
    </w:p>
    <w:p w:rsidR="008E2C7F" w:rsidRDefault="008E2C7F">
      <w:pPr>
        <w:pStyle w:val="ConsPlusTitle"/>
        <w:jc w:val="center"/>
      </w:pPr>
      <w:r>
        <w:t>ОБ УТВЕРЖДЕНИИ ПОРЯДКА ОПЛАТЫ СТОИМОСТИ ПРОЕЗДА И ПРОВОЗА</w:t>
      </w:r>
    </w:p>
    <w:p w:rsidR="008E2C7F" w:rsidRDefault="008E2C7F">
      <w:pPr>
        <w:pStyle w:val="ConsPlusTitle"/>
        <w:jc w:val="center"/>
      </w:pPr>
      <w:r>
        <w:t>БАГАЖА (ГРУЗА) В СЛУЧАЕ ПЕРЕЕЗДА К НОВОМУ МЕСТУ ЖИТЕЛЬСТВА</w:t>
      </w:r>
    </w:p>
    <w:p w:rsidR="008E2C7F" w:rsidRDefault="008E2C7F">
      <w:pPr>
        <w:pStyle w:val="ConsPlusTitle"/>
        <w:jc w:val="center"/>
      </w:pPr>
      <w:r>
        <w:t>В ДРУГУЮ МЕСТНОСТЬ ПЕНСИОНЕРАМ ПО СТАРОСТИ И ПЕНСИОНЕРАМ</w:t>
      </w:r>
    </w:p>
    <w:p w:rsidR="008E2C7F" w:rsidRDefault="008E2C7F">
      <w:pPr>
        <w:pStyle w:val="ConsPlusTitle"/>
        <w:jc w:val="center"/>
      </w:pPr>
      <w:r>
        <w:t>ПО ИНВАЛИДНОСТИ, ИМЕЮЩИМ СТАЖ РАБОТЫ НЕ МЕНЕЕ ПЯТИ ЛЕТ</w:t>
      </w:r>
    </w:p>
    <w:p w:rsidR="008E2C7F" w:rsidRDefault="008E2C7F">
      <w:pPr>
        <w:pStyle w:val="ConsPlusTitle"/>
        <w:jc w:val="center"/>
      </w:pPr>
      <w:r>
        <w:t>В ОРГАНИЗАЦИЯХ, ФИНАНСИРУЕМЫХ ИЗ БЮДЖЕТА АВТОНОМНОГО ОКРУГА,</w:t>
      </w:r>
    </w:p>
    <w:p w:rsidR="008E2C7F" w:rsidRDefault="008E2C7F">
      <w:pPr>
        <w:pStyle w:val="ConsPlusTitle"/>
        <w:jc w:val="center"/>
      </w:pPr>
      <w:r>
        <w:t>И УВОЛИВШИМСЯ ИЗ ЭТИХ ОРГАНИЗАЦИЙ В СВЯЗИ С ВЫХОДОМ</w:t>
      </w:r>
    </w:p>
    <w:p w:rsidR="008E2C7F" w:rsidRDefault="008E2C7F">
      <w:pPr>
        <w:pStyle w:val="ConsPlusTitle"/>
        <w:jc w:val="center"/>
      </w:pPr>
      <w:r>
        <w:t>НА ПЕНСИЮ</w:t>
      </w:r>
    </w:p>
    <w:p w:rsidR="008E2C7F" w:rsidRDefault="008E2C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C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7F" w:rsidRDefault="008E2C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7F" w:rsidRDefault="008E2C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7F" w:rsidRDefault="008E2C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7F" w:rsidRDefault="008E2C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13.07.2012 </w:t>
            </w:r>
            <w:hyperlink r:id="rId6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2C7F" w:rsidRDefault="008E2C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7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8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9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8E2C7F" w:rsidRDefault="008E2C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10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17.12.2021 </w:t>
            </w:r>
            <w:hyperlink r:id="rId11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09.02.2024 </w:t>
            </w:r>
            <w:hyperlink r:id="rId12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7F" w:rsidRDefault="008E2C7F">
            <w:pPr>
              <w:pStyle w:val="ConsPlusNormal"/>
            </w:pPr>
          </w:p>
        </w:tc>
      </w:tr>
    </w:tbl>
    <w:p w:rsidR="008E2C7F" w:rsidRDefault="008E2C7F">
      <w:pPr>
        <w:pStyle w:val="ConsPlusNormal"/>
        <w:jc w:val="center"/>
      </w:pPr>
    </w:p>
    <w:p w:rsidR="008E2C7F" w:rsidRDefault="008E2C7F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п. 4 ст. 5</w:t>
        </w:r>
      </w:hyperlink>
      <w:r>
        <w:t xml:space="preserve"> Закона Ханты-Мансийского автономного округа - Югры от 9 декабря 2004 года N 76-оз "О гарантиях и компенсациях для лиц, проживающих в Ханты-Мансийском автономном округе - Югре, работающих в организациях, финансируемых из бюджета автономного округа" Правительство автономного округа постановляет:</w:t>
      </w:r>
    </w:p>
    <w:p w:rsidR="008E2C7F" w:rsidRDefault="008E2C7F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13.07.2012 N 256-п)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43">
        <w:r>
          <w:rPr>
            <w:color w:val="0000FF"/>
          </w:rPr>
          <w:t>Порядок</w:t>
        </w:r>
      </w:hyperlink>
      <w:r>
        <w:t xml:space="preserve"> оплаты стоимости проезда и провоза багажа (груза) в случае переезда к новому месту жительства в другую местность пенсионерам по старости и пенсионерам по инвалидности, имеющим стаж работы не менее пяти лет в организациях, финансируемых из бюджета автономного округа, и уволившимся из этих организаций в связи с выходом на пенсию (далее - Порядок), согласно приложению к настоящему постановлению.</w:t>
      </w:r>
      <w:proofErr w:type="gramEnd"/>
    </w:p>
    <w:p w:rsidR="008E2C7F" w:rsidRDefault="008E2C7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2. Установить, что оплата стоимости проезда и провоза багажа (груза) в соответствии с вышеназванным </w:t>
      </w:r>
      <w:hyperlink w:anchor="P43">
        <w:r>
          <w:rPr>
            <w:color w:val="0000FF"/>
          </w:rPr>
          <w:t>Порядком</w:t>
        </w:r>
      </w:hyperlink>
      <w:r>
        <w:t xml:space="preserve"> производится по фактическим транспортным затратам, но не свыше тарифов, предусмотренных для проезда (перевозок) водным, железнодорожным и автомобильным транспортом, за исключением случаев, предусмотренных </w:t>
      </w:r>
      <w:hyperlink w:anchor="P43">
        <w:r>
          <w:rPr>
            <w:color w:val="0000FF"/>
          </w:rPr>
          <w:t>Порядком</w:t>
        </w:r>
      </w:hyperlink>
      <w:r>
        <w:t>.</w:t>
      </w:r>
    </w:p>
    <w:p w:rsidR="008E2C7F" w:rsidRDefault="008E2C7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4. Настоящее постановление </w:t>
      </w:r>
      <w:proofErr w:type="gramStart"/>
      <w:r>
        <w:t>вступает в силу по истечении 10 дней с момента официального опубликования и распространяется</w:t>
      </w:r>
      <w:proofErr w:type="gramEnd"/>
      <w:r>
        <w:t xml:space="preserve"> на правоотношения, возникшие с 1 января 2007 года.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ХМАО - Югры от 13.07.2012 N 256-п.</w:t>
      </w:r>
    </w:p>
    <w:p w:rsidR="008E2C7F" w:rsidRDefault="008E2C7F">
      <w:pPr>
        <w:pStyle w:val="ConsPlusNormal"/>
        <w:ind w:firstLine="540"/>
        <w:jc w:val="both"/>
      </w:pPr>
    </w:p>
    <w:p w:rsidR="008E2C7F" w:rsidRDefault="008E2C7F">
      <w:pPr>
        <w:pStyle w:val="ConsPlusNormal"/>
        <w:jc w:val="right"/>
      </w:pPr>
      <w:r>
        <w:t>Председатель Правительства</w:t>
      </w:r>
    </w:p>
    <w:p w:rsidR="008E2C7F" w:rsidRDefault="008E2C7F">
      <w:pPr>
        <w:pStyle w:val="ConsPlusNormal"/>
        <w:jc w:val="right"/>
      </w:pPr>
      <w:r>
        <w:t>автономного округа</w:t>
      </w:r>
    </w:p>
    <w:p w:rsidR="008E2C7F" w:rsidRDefault="008E2C7F">
      <w:pPr>
        <w:pStyle w:val="ConsPlusNormal"/>
        <w:jc w:val="right"/>
      </w:pPr>
      <w:r>
        <w:t>А.В.ФИЛИПЕНКО</w:t>
      </w:r>
    </w:p>
    <w:p w:rsidR="008E2C7F" w:rsidRDefault="008E2C7F">
      <w:pPr>
        <w:pStyle w:val="ConsPlusNormal"/>
        <w:jc w:val="right"/>
      </w:pPr>
    </w:p>
    <w:p w:rsidR="008E2C7F" w:rsidRDefault="008E2C7F">
      <w:pPr>
        <w:pStyle w:val="ConsPlusNormal"/>
        <w:jc w:val="right"/>
      </w:pPr>
    </w:p>
    <w:p w:rsidR="008E2C7F" w:rsidRDefault="008E2C7F">
      <w:pPr>
        <w:pStyle w:val="ConsPlusNormal"/>
        <w:jc w:val="right"/>
      </w:pPr>
    </w:p>
    <w:p w:rsidR="008E2C7F" w:rsidRDefault="008E2C7F">
      <w:pPr>
        <w:pStyle w:val="ConsPlusNormal"/>
        <w:jc w:val="right"/>
      </w:pPr>
    </w:p>
    <w:p w:rsidR="008E2C7F" w:rsidRDefault="008E2C7F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C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7F" w:rsidRDefault="008E2C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7F" w:rsidRDefault="008E2C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7F" w:rsidRDefault="008E2C7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E2C7F" w:rsidRDefault="008E2C7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Правительства ХМАО - Югры N 25-п издано 05.02.2007, а не 25.02.2007.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7F" w:rsidRDefault="008E2C7F">
            <w:pPr>
              <w:pStyle w:val="ConsPlusNormal"/>
            </w:pPr>
          </w:p>
        </w:tc>
      </w:tr>
    </w:tbl>
    <w:p w:rsidR="008E2C7F" w:rsidRDefault="008E2C7F">
      <w:pPr>
        <w:pStyle w:val="ConsPlusNormal"/>
        <w:spacing w:before="280"/>
        <w:jc w:val="right"/>
        <w:outlineLvl w:val="0"/>
      </w:pPr>
      <w:r>
        <w:t>Приложение</w:t>
      </w:r>
    </w:p>
    <w:p w:rsidR="008E2C7F" w:rsidRDefault="008E2C7F">
      <w:pPr>
        <w:pStyle w:val="ConsPlusNormal"/>
        <w:jc w:val="right"/>
      </w:pPr>
      <w:r>
        <w:t>к постановлению Правительства</w:t>
      </w:r>
    </w:p>
    <w:p w:rsidR="008E2C7F" w:rsidRDefault="008E2C7F">
      <w:pPr>
        <w:pStyle w:val="ConsPlusNormal"/>
        <w:jc w:val="right"/>
      </w:pPr>
      <w:r>
        <w:t>автономного округа</w:t>
      </w:r>
    </w:p>
    <w:p w:rsidR="008E2C7F" w:rsidRDefault="008E2C7F">
      <w:pPr>
        <w:pStyle w:val="ConsPlusNormal"/>
        <w:jc w:val="right"/>
      </w:pPr>
      <w:r>
        <w:t>от 25 февраля 2007 г. N 25-п</w:t>
      </w:r>
    </w:p>
    <w:p w:rsidR="008E2C7F" w:rsidRDefault="008E2C7F">
      <w:pPr>
        <w:pStyle w:val="ConsPlusNormal"/>
        <w:jc w:val="center"/>
      </w:pPr>
    </w:p>
    <w:p w:rsidR="008E2C7F" w:rsidRDefault="008E2C7F">
      <w:pPr>
        <w:pStyle w:val="ConsPlusTitle"/>
        <w:jc w:val="center"/>
      </w:pPr>
      <w:bookmarkStart w:id="0" w:name="P43"/>
      <w:bookmarkEnd w:id="0"/>
      <w:r>
        <w:t>ПОРЯДОК</w:t>
      </w:r>
    </w:p>
    <w:p w:rsidR="008E2C7F" w:rsidRDefault="008E2C7F">
      <w:pPr>
        <w:pStyle w:val="ConsPlusTitle"/>
        <w:jc w:val="center"/>
      </w:pPr>
      <w:r>
        <w:t>ОПЛАТЫ СТОИМОСТИ ПРОЕЗДА И ПРОВОЗА БАГАЖА (ГРУЗА) В СЛУЧАЕ</w:t>
      </w:r>
    </w:p>
    <w:p w:rsidR="008E2C7F" w:rsidRDefault="008E2C7F">
      <w:pPr>
        <w:pStyle w:val="ConsPlusTitle"/>
        <w:jc w:val="center"/>
      </w:pPr>
      <w:r>
        <w:t>ПЕРЕЕЗДА К НОВОМУ МЕСТУ ЖИТЕЛЬСТВА В ДРУГУЮ МЕСТНОСТЬ</w:t>
      </w:r>
    </w:p>
    <w:p w:rsidR="008E2C7F" w:rsidRDefault="008E2C7F">
      <w:pPr>
        <w:pStyle w:val="ConsPlusTitle"/>
        <w:jc w:val="center"/>
      </w:pPr>
      <w:r>
        <w:t>ПЕНСИОНЕРАМ ПО СТАРОСТИ И ПЕНСИОНЕРАМ ПО ИНВАЛИДНОСТИ,</w:t>
      </w:r>
    </w:p>
    <w:p w:rsidR="008E2C7F" w:rsidRDefault="008E2C7F">
      <w:pPr>
        <w:pStyle w:val="ConsPlusTitle"/>
        <w:jc w:val="center"/>
      </w:pPr>
      <w:r>
        <w:t>ИМЕЮЩИМ СТАЖ РАБОТЫ НЕ МЕНЕЕ ПЯТИ ЛЕТ В ОРГАНИЗАЦИЯХ,</w:t>
      </w:r>
    </w:p>
    <w:p w:rsidR="008E2C7F" w:rsidRDefault="008E2C7F">
      <w:pPr>
        <w:pStyle w:val="ConsPlusTitle"/>
        <w:jc w:val="center"/>
      </w:pPr>
      <w:proofErr w:type="gramStart"/>
      <w:r>
        <w:t>ФИНАНСИРУЕМЫХ</w:t>
      </w:r>
      <w:proofErr w:type="gramEnd"/>
      <w:r>
        <w:t xml:space="preserve"> ИЗ БЮДЖЕТА АВТОНОМНОГО ОКРУГА, И УВОЛИВШИМСЯ</w:t>
      </w:r>
    </w:p>
    <w:p w:rsidR="008E2C7F" w:rsidRDefault="008E2C7F">
      <w:pPr>
        <w:pStyle w:val="ConsPlusTitle"/>
        <w:jc w:val="center"/>
      </w:pPr>
      <w:r>
        <w:t>ИЗ ЭТИХ ОРГАНИЗАЦИЙ В СВЯЗИ С ВЫХОДОМ НА ПЕНСИЮ</w:t>
      </w:r>
    </w:p>
    <w:p w:rsidR="008E2C7F" w:rsidRDefault="008E2C7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E2C7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7F" w:rsidRDefault="008E2C7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7F" w:rsidRDefault="008E2C7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E2C7F" w:rsidRDefault="008E2C7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2C7F" w:rsidRDefault="008E2C7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13.07.2012 </w:t>
            </w:r>
            <w:hyperlink r:id="rId19">
              <w:r>
                <w:rPr>
                  <w:color w:val="0000FF"/>
                </w:rPr>
                <w:t>N 256-п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E2C7F" w:rsidRDefault="008E2C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07.12.2012 </w:t>
            </w:r>
            <w:hyperlink r:id="rId20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26.12.2014 </w:t>
            </w:r>
            <w:hyperlink r:id="rId21">
              <w:r>
                <w:rPr>
                  <w:color w:val="0000FF"/>
                </w:rPr>
                <w:t>N 512-п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22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8E2C7F" w:rsidRDefault="008E2C7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23">
              <w:r>
                <w:rPr>
                  <w:color w:val="0000FF"/>
                </w:rPr>
                <w:t>N 53-п</w:t>
              </w:r>
            </w:hyperlink>
            <w:r>
              <w:rPr>
                <w:color w:val="392C69"/>
              </w:rPr>
              <w:t xml:space="preserve">, от 17.12.2021 </w:t>
            </w:r>
            <w:hyperlink r:id="rId24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09.02.2024 </w:t>
            </w:r>
            <w:hyperlink r:id="rId25">
              <w:r>
                <w:rPr>
                  <w:color w:val="0000FF"/>
                </w:rPr>
                <w:t>N 40-п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E2C7F" w:rsidRDefault="008E2C7F">
            <w:pPr>
              <w:pStyle w:val="ConsPlusNormal"/>
            </w:pPr>
          </w:p>
        </w:tc>
      </w:tr>
    </w:tbl>
    <w:p w:rsidR="008E2C7F" w:rsidRDefault="008E2C7F">
      <w:pPr>
        <w:pStyle w:val="ConsPlusNormal"/>
        <w:jc w:val="center"/>
      </w:pPr>
    </w:p>
    <w:p w:rsidR="008E2C7F" w:rsidRDefault="008E2C7F">
      <w:pPr>
        <w:pStyle w:val="ConsPlusTitle"/>
        <w:jc w:val="center"/>
        <w:outlineLvl w:val="1"/>
      </w:pPr>
      <w:r>
        <w:t>Глава I. ОПЛАТА СТОИМОСТИ ПРОЕЗДА</w:t>
      </w:r>
    </w:p>
    <w:p w:rsidR="008E2C7F" w:rsidRDefault="008E2C7F">
      <w:pPr>
        <w:pStyle w:val="ConsPlusNormal"/>
        <w:ind w:firstLine="540"/>
        <w:jc w:val="both"/>
      </w:pPr>
    </w:p>
    <w:p w:rsidR="008E2C7F" w:rsidRDefault="008E2C7F">
      <w:pPr>
        <w:pStyle w:val="ConsPlusNormal"/>
        <w:ind w:firstLine="540"/>
        <w:jc w:val="both"/>
      </w:pPr>
      <w:r>
        <w:t xml:space="preserve">1.1. </w:t>
      </w:r>
      <w:proofErr w:type="gramStart"/>
      <w:r>
        <w:t>Оплата стоимости проезда кратчайшим маршрутом в случае переезда к новому месту жительства в другую местность пенсионерам по старости и пенсионерам по инвалидности, имеющим стаж работы не менее пяти лет в организациях, финансируемых из бюджета автономного округа, и уволившимся из этих организаций в связи с выходом на пенсию (далее - пенсионеры), производится в размере расходов, произведенных гражданами на приобретение билетов для проезда</w:t>
      </w:r>
      <w:proofErr w:type="gramEnd"/>
      <w:r>
        <w:t xml:space="preserve"> на территории Российской Федерации следующими видами транспорта:</w:t>
      </w:r>
    </w:p>
    <w:p w:rsidR="008E2C7F" w:rsidRDefault="008E2C7F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1.1.1. Железнодорожным транспортом в поездах и вагонах всех категорий, за исключением вагонов категории </w:t>
      </w:r>
      <w:proofErr w:type="gramStart"/>
      <w:r>
        <w:t>СВ</w:t>
      </w:r>
      <w:proofErr w:type="gramEnd"/>
      <w:r>
        <w:t xml:space="preserve"> и вагонов повышенной комфортности.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1.1.2. Автомобильным транспортом, за исключением грузового транспорта, такси.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1.1.3. Водным транспортом в </w:t>
      </w:r>
      <w:proofErr w:type="gramStart"/>
      <w:r>
        <w:t>каютах</w:t>
      </w:r>
      <w:proofErr w:type="gramEnd"/>
      <w:r>
        <w:t xml:space="preserve"> всех категорий, за исключением кают повышенной комфортабельности, на территории Российской Федерации.</w:t>
      </w:r>
    </w:p>
    <w:p w:rsidR="008E2C7F" w:rsidRDefault="008E2C7F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1.2. В случае использования пенсионером для проезда воздушного пассажирского транспорта оплата проезда производится по тарифам автомобильного, железнодорожного, водного транспорта (по выбору пенсионера).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1.3. В случае использования пенсионером при проезде на железнодорожном транспорте вагонов категории </w:t>
      </w:r>
      <w:proofErr w:type="gramStart"/>
      <w:r>
        <w:t>СВ</w:t>
      </w:r>
      <w:proofErr w:type="gramEnd"/>
      <w:r>
        <w:t xml:space="preserve"> и вагонов повышенной комфортности оплата проезда производится в размере, не превышающем стоимости проезда в купейном вагоне пассажирского поезда.</w:t>
      </w:r>
    </w:p>
    <w:p w:rsidR="008E2C7F" w:rsidRDefault="008E2C7F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1.4. </w:t>
      </w:r>
      <w:proofErr w:type="gramStart"/>
      <w:r>
        <w:t xml:space="preserve">В случае использования пенсионером при проезде на водном транспорте кают повышенной комфортабельности оплата проезда производится в размере, не превышающем стоимость проезда в каюте 2-й категории речного судна всех линий сообщений, в каюте 5-й группы морского судна регулярных транспортных линий и линий с комплексным обслуживанием </w:t>
      </w:r>
      <w:r>
        <w:lastRenderedPageBreak/>
        <w:t>пассажиров, в каюте 1-й категории судна паромной переправы.</w:t>
      </w:r>
      <w:proofErr w:type="gramEnd"/>
    </w:p>
    <w:p w:rsidR="008E2C7F" w:rsidRDefault="008E2C7F">
      <w:pPr>
        <w:pStyle w:val="ConsPlusNormal"/>
        <w:spacing w:before="220"/>
        <w:ind w:firstLine="540"/>
        <w:jc w:val="both"/>
      </w:pPr>
      <w:r>
        <w:t>1.5. В случае отсутствия в населенном пункте проживания пенсионера автомобильного, железнодорожного, водного транспорта оплата проезда в размере 100 процентов производится за проезд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пассажирский транспорт.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1.6. Расходы, связанные с добровольным страхованием, не оплачиваются.</w:t>
      </w:r>
    </w:p>
    <w:p w:rsidR="008E2C7F" w:rsidRDefault="008E2C7F">
      <w:pPr>
        <w:pStyle w:val="ConsPlusNormal"/>
        <w:ind w:firstLine="540"/>
        <w:jc w:val="both"/>
      </w:pPr>
    </w:p>
    <w:p w:rsidR="008E2C7F" w:rsidRDefault="008E2C7F">
      <w:pPr>
        <w:pStyle w:val="ConsPlusTitle"/>
        <w:jc w:val="center"/>
        <w:outlineLvl w:val="1"/>
      </w:pPr>
      <w:r>
        <w:t>Глава II. ОПЛАТА СТОИМОСТИ ПРОВОЗА БАГАЖА (ГРУЗА)</w:t>
      </w:r>
    </w:p>
    <w:p w:rsidR="008E2C7F" w:rsidRDefault="008E2C7F">
      <w:pPr>
        <w:pStyle w:val="ConsPlusTitle"/>
        <w:jc w:val="center"/>
      </w:pPr>
      <w:r>
        <w:t>(ДАЛЕЕ - БАГАЖ)</w:t>
      </w:r>
    </w:p>
    <w:p w:rsidR="008E2C7F" w:rsidRDefault="008E2C7F">
      <w:pPr>
        <w:pStyle w:val="ConsPlusNormal"/>
        <w:jc w:val="center"/>
      </w:pPr>
      <w:proofErr w:type="gramStart"/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  <w:proofErr w:type="gramEnd"/>
    </w:p>
    <w:p w:rsidR="008E2C7F" w:rsidRDefault="008E2C7F">
      <w:pPr>
        <w:pStyle w:val="ConsPlusNormal"/>
        <w:jc w:val="center"/>
      </w:pPr>
      <w:r>
        <w:t>от 09.02.2024 N 40-п)</w:t>
      </w:r>
    </w:p>
    <w:p w:rsidR="008E2C7F" w:rsidRDefault="008E2C7F">
      <w:pPr>
        <w:pStyle w:val="ConsPlusNormal"/>
        <w:jc w:val="center"/>
      </w:pPr>
    </w:p>
    <w:p w:rsidR="008E2C7F" w:rsidRDefault="008E2C7F">
      <w:pPr>
        <w:pStyle w:val="ConsPlusNormal"/>
        <w:ind w:firstLine="540"/>
        <w:jc w:val="both"/>
      </w:pPr>
      <w:bookmarkStart w:id="3" w:name="P73"/>
      <w:bookmarkEnd w:id="3"/>
      <w:r>
        <w:t>2.1. Оплата стоимости провоза багажа производится пенсионеру по фактическим расходам на провоз багажа весом до пяти тонн в пределах территории Российской Федерации, но не свыше тарифов, предусмотренных для проезда (перевозок) водным, железнодорожным и автомобильным транспортом (кроме такси).</w:t>
      </w:r>
    </w:p>
    <w:p w:rsidR="008E2C7F" w:rsidRDefault="008E2C7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2.2. При расчете </w:t>
      </w:r>
      <w:proofErr w:type="gramStart"/>
      <w:r>
        <w:t>размера оплаты стоимости провоза багажа</w:t>
      </w:r>
      <w:proofErr w:type="gramEnd"/>
      <w:r>
        <w:t xml:space="preserve"> из суммы фактических затрат исключаются комиссионный и страховой сборы, а также расходы по хранению багажа.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2.3. В случае отсутствия в населенном пункте проживания пенсионера автомобильного, железнодорожного, водного транспорта оплата стоимости провоза багажа в размере 100 процентов производится за провоз багажа воздушным транспортом на участке между населенным пунктом проживания и ближайшим населенным пунктом, где имеются автомобильный, железнодорожный, водный транспорт.</w:t>
      </w:r>
    </w:p>
    <w:p w:rsidR="008E2C7F" w:rsidRDefault="008E2C7F">
      <w:pPr>
        <w:pStyle w:val="ConsPlusNormal"/>
        <w:ind w:firstLine="540"/>
        <w:jc w:val="both"/>
      </w:pPr>
    </w:p>
    <w:p w:rsidR="008E2C7F" w:rsidRDefault="008E2C7F">
      <w:pPr>
        <w:pStyle w:val="ConsPlusTitle"/>
        <w:jc w:val="center"/>
        <w:outlineLvl w:val="1"/>
      </w:pPr>
      <w:r>
        <w:t>Глава III. ПОРЯДОК ОБРАЩЕНИЯ</w:t>
      </w:r>
    </w:p>
    <w:p w:rsidR="008E2C7F" w:rsidRDefault="008E2C7F">
      <w:pPr>
        <w:pStyle w:val="ConsPlusTitle"/>
        <w:jc w:val="center"/>
      </w:pPr>
      <w:r>
        <w:t>ЗА ОПЛАТОЙ СТОИМОСТИ ПРОЕЗДА И ПРОВОЗА БАГАЖА</w:t>
      </w:r>
    </w:p>
    <w:p w:rsidR="008E2C7F" w:rsidRDefault="008E2C7F">
      <w:pPr>
        <w:pStyle w:val="ConsPlusNormal"/>
        <w:jc w:val="center"/>
      </w:pPr>
    </w:p>
    <w:p w:rsidR="008E2C7F" w:rsidRDefault="008E2C7F">
      <w:pPr>
        <w:pStyle w:val="ConsPlusNormal"/>
        <w:ind w:firstLine="540"/>
        <w:jc w:val="both"/>
      </w:pPr>
      <w:r>
        <w:t>3.1. Для оплаты стоимости проезда и провоза багажа пенсионер вправе обратиться в следующие сроки:</w:t>
      </w:r>
    </w:p>
    <w:p w:rsidR="008E2C7F" w:rsidRDefault="008E2C7F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29">
        <w:r>
          <w:rPr>
            <w:color w:val="0000FF"/>
          </w:rPr>
          <w:t>N 495-п</w:t>
        </w:r>
      </w:hyperlink>
      <w:r>
        <w:t xml:space="preserve">, от 26.12.2014 </w:t>
      </w:r>
      <w:hyperlink r:id="rId30">
        <w:r>
          <w:rPr>
            <w:color w:val="0000FF"/>
          </w:rPr>
          <w:t>N 512-п</w:t>
        </w:r>
      </w:hyperlink>
      <w:r>
        <w:t>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3.1.1. Перед выездом к новому месту жительства.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Абзац утратил силу с 1 января 2015 года.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ХМАО - Югры от 26.12.2014 N 512-п.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3.1.2. В течение 6 месяцев после выезда.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Пенсионер вправе обратиться непосредственно в многофункциональный центр предоставления государственных и муниципальных услуг (далее - многофункциональный центр) или направить документы, указанные в </w:t>
      </w:r>
      <w:hyperlink w:anchor="P96">
        <w:r>
          <w:rPr>
            <w:color w:val="0000FF"/>
          </w:rPr>
          <w:t>пункте 3.3</w:t>
        </w:r>
      </w:hyperlink>
      <w:r>
        <w:t xml:space="preserve"> настоящего Порядка, почтовым отправлением в казенное учреждение Ханты-Мансийского автономного округа - Югры "Агентство социального благополучия населения" (далее - Агентство) по месту жительства (в случае выезда за пределы Ханты-Мансийского автономного округа - Югры - по прежнему месту жительства), либо с использованием федеральной государственной</w:t>
      </w:r>
      <w:proofErr w:type="gramEnd"/>
      <w:r>
        <w:t xml:space="preserve"> информационной системы "Единый портал государственных и муниципальных услуг (функций)" (далее - Единый портал).</w:t>
      </w:r>
    </w:p>
    <w:p w:rsidR="008E2C7F" w:rsidRDefault="008E2C7F">
      <w:pPr>
        <w:pStyle w:val="ConsPlusNormal"/>
        <w:jc w:val="both"/>
      </w:pPr>
      <w:r>
        <w:t xml:space="preserve">(в ред. постановлений Правительства ХМАО - Югры от 03.07.2015 </w:t>
      </w:r>
      <w:hyperlink r:id="rId32">
        <w:r>
          <w:rPr>
            <w:color w:val="0000FF"/>
          </w:rPr>
          <w:t>N 213-п</w:t>
        </w:r>
      </w:hyperlink>
      <w:r>
        <w:t xml:space="preserve">, от 09.02.2024 </w:t>
      </w:r>
      <w:hyperlink r:id="rId33">
        <w:r>
          <w:rPr>
            <w:color w:val="0000FF"/>
          </w:rPr>
          <w:t>N 40-п</w:t>
        </w:r>
      </w:hyperlink>
      <w:r>
        <w:t>)</w:t>
      </w:r>
    </w:p>
    <w:p w:rsidR="008E2C7F" w:rsidRDefault="008E2C7F">
      <w:pPr>
        <w:pStyle w:val="ConsPlusNormal"/>
        <w:spacing w:before="220"/>
        <w:ind w:firstLine="540"/>
        <w:jc w:val="both"/>
      </w:pPr>
      <w:proofErr w:type="gramStart"/>
      <w:r>
        <w:t xml:space="preserve">При использовании Единого портала заявление и документы, представляемые в форме </w:t>
      </w:r>
      <w:r>
        <w:lastRenderedPageBreak/>
        <w:t xml:space="preserve">электронных документов, подписываются электронной подписью в соответствии с требованиями </w:t>
      </w:r>
      <w:hyperlink r:id="rId34">
        <w:r>
          <w:rPr>
            <w:color w:val="0000FF"/>
          </w:rPr>
          <w:t>статьи 5</w:t>
        </w:r>
      </w:hyperlink>
      <w:r>
        <w:t xml:space="preserve"> Федерального закона от 6 апреля 2011 года N 63-ФЗ "Об электронной подписи" и </w:t>
      </w:r>
      <w:hyperlink r:id="rId35">
        <w:r>
          <w:rPr>
            <w:color w:val="0000FF"/>
          </w:rPr>
          <w:t>статей 21.1</w:t>
        </w:r>
      </w:hyperlink>
      <w:r>
        <w:t xml:space="preserve">, </w:t>
      </w:r>
      <w:hyperlink r:id="rId36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  <w:proofErr w:type="gramEnd"/>
    </w:p>
    <w:p w:rsidR="008E2C7F" w:rsidRDefault="008E2C7F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8E2C7F" w:rsidRDefault="008E2C7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 </w:t>
      </w:r>
      <w:proofErr w:type="gramStart"/>
      <w:r>
        <w:t>введен</w:t>
      </w:r>
      <w:proofErr w:type="gramEnd"/>
      <w:r>
        <w:t xml:space="preserve">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3.2. Днем обращения считается день приема заявления пенсионера со всеми документами, определенными </w:t>
      </w:r>
      <w:hyperlink w:anchor="P96">
        <w:r>
          <w:rPr>
            <w:color w:val="0000FF"/>
          </w:rPr>
          <w:t>пунктом 3.3</w:t>
        </w:r>
      </w:hyperlink>
      <w:r>
        <w:t xml:space="preserve"> настоящего Порядка, многофункциональным центром либо день подачи заявления с использованием Единого портала.</w:t>
      </w:r>
    </w:p>
    <w:p w:rsidR="008E2C7F" w:rsidRDefault="008E2C7F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39">
        <w:r>
          <w:rPr>
            <w:color w:val="0000FF"/>
          </w:rPr>
          <w:t>N 495-п</w:t>
        </w:r>
      </w:hyperlink>
      <w:r>
        <w:t xml:space="preserve">, от 26.12.2014 </w:t>
      </w:r>
      <w:hyperlink r:id="rId40">
        <w:r>
          <w:rPr>
            <w:color w:val="0000FF"/>
          </w:rPr>
          <w:t>N 512-п</w:t>
        </w:r>
      </w:hyperlink>
      <w:r>
        <w:t xml:space="preserve">, от 09.02.2024 </w:t>
      </w:r>
      <w:hyperlink r:id="rId41">
        <w:r>
          <w:rPr>
            <w:color w:val="0000FF"/>
          </w:rPr>
          <w:t>N 40-п</w:t>
        </w:r>
      </w:hyperlink>
      <w:r>
        <w:t>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Если заявление и документы, предусмотренные </w:t>
      </w:r>
      <w:hyperlink w:anchor="P96">
        <w:r>
          <w:rPr>
            <w:color w:val="0000FF"/>
          </w:rPr>
          <w:t>пунктом 3.3</w:t>
        </w:r>
      </w:hyperlink>
      <w:r>
        <w:t xml:space="preserve"> настоящего Порядка, пересылаются по почте, то днем обращения считается дата, указанная на почтовом штемпеле отправления заявителя.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Порядок передачи многофункциональным центром принятых им заявлений и документов в Агентство определяется соглашением, заключенным между Департаментом социального развития Ханты-Мансийского автономного округа - Югры и автономным учреждением Ханты-Мансийского автономного округа - Югры "Многофункциональный центр предоставления государственных и муниципальных услуг Югры".</w:t>
      </w:r>
    </w:p>
    <w:p w:rsidR="008E2C7F" w:rsidRDefault="008E2C7F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26.12.2014 N 512-п;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8E2C7F" w:rsidRDefault="008E2C7F">
      <w:pPr>
        <w:pStyle w:val="ConsPlusNormal"/>
        <w:spacing w:before="220"/>
        <w:ind w:firstLine="540"/>
        <w:jc w:val="both"/>
      </w:pPr>
      <w:bookmarkStart w:id="4" w:name="P96"/>
      <w:bookmarkEnd w:id="4"/>
      <w:r>
        <w:t>3.3. Для оплаты стоимости проезда и провоза багажа представляются следующие документы:</w:t>
      </w:r>
    </w:p>
    <w:p w:rsidR="008E2C7F" w:rsidRDefault="008E2C7F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44">
        <w:r>
          <w:rPr>
            <w:color w:val="0000FF"/>
          </w:rPr>
          <w:t>N 495-п</w:t>
        </w:r>
      </w:hyperlink>
      <w:r>
        <w:t xml:space="preserve">, от 26.12.2014 </w:t>
      </w:r>
      <w:hyperlink r:id="rId45">
        <w:r>
          <w:rPr>
            <w:color w:val="0000FF"/>
          </w:rPr>
          <w:t>N 512-п</w:t>
        </w:r>
      </w:hyperlink>
      <w:r>
        <w:t>)</w:t>
      </w:r>
    </w:p>
    <w:p w:rsidR="008E2C7F" w:rsidRDefault="008E2C7F">
      <w:pPr>
        <w:pStyle w:val="ConsPlusNormal"/>
        <w:spacing w:before="220"/>
        <w:ind w:firstLine="540"/>
        <w:jc w:val="both"/>
      </w:pPr>
      <w:bookmarkStart w:id="5" w:name="P98"/>
      <w:bookmarkEnd w:id="5"/>
      <w:r>
        <w:t>3.3.1. Заявление об оплате стоимости проезда и провоза багажа с указанием сведений о документе, удостоверяющем личность гражданина Российской Федерации, реквизитов лицевого банковского счета заявителя (номера почтового отделения связи) для перечисления суммы выплаты.</w:t>
      </w:r>
    </w:p>
    <w:p w:rsidR="008E2C7F" w:rsidRDefault="008E2C7F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ХМАО - Югры от 17.12.2021 N 569-п)</w:t>
      </w:r>
    </w:p>
    <w:p w:rsidR="008E2C7F" w:rsidRDefault="008E2C7F">
      <w:pPr>
        <w:pStyle w:val="ConsPlusNormal"/>
        <w:spacing w:before="220"/>
        <w:ind w:firstLine="540"/>
        <w:jc w:val="both"/>
      </w:pPr>
      <w:bookmarkStart w:id="6" w:name="P100"/>
      <w:bookmarkEnd w:id="6"/>
      <w:r>
        <w:t xml:space="preserve">3.3.2.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Правительства ХМАО - Югры от 17.12.2021 N 569-п.</w:t>
      </w:r>
    </w:p>
    <w:p w:rsidR="008E2C7F" w:rsidRDefault="008E2C7F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3.3.3. Именные проездные документы (билеты) и квитанции на провоз багажа.</w:t>
      </w:r>
    </w:p>
    <w:p w:rsidR="008E2C7F" w:rsidRDefault="008E2C7F">
      <w:pPr>
        <w:pStyle w:val="ConsPlusNormal"/>
        <w:spacing w:before="220"/>
        <w:ind w:firstLine="540"/>
        <w:jc w:val="both"/>
      </w:pPr>
      <w:bookmarkStart w:id="8" w:name="P102"/>
      <w:bookmarkEnd w:id="8"/>
      <w:r>
        <w:t xml:space="preserve">3.3.4. Справка о тарифе, выданная в установленном законодательством порядке (для оплаты стоимости проезда и провоза багажа в порядке, предусмотренном </w:t>
      </w:r>
      <w:hyperlink w:anchor="P62">
        <w:r>
          <w:rPr>
            <w:color w:val="0000FF"/>
          </w:rPr>
          <w:t>пунктами 1.2</w:t>
        </w:r>
      </w:hyperlink>
      <w:r>
        <w:t xml:space="preserve"> - </w:t>
      </w:r>
      <w:hyperlink w:anchor="P64">
        <w:r>
          <w:rPr>
            <w:color w:val="0000FF"/>
          </w:rPr>
          <w:t>1.4</w:t>
        </w:r>
      </w:hyperlink>
      <w:r>
        <w:t xml:space="preserve"> настоящего Порядка, и (или) в случае провоза багажа с превышением ограничений, установленных </w:t>
      </w:r>
      <w:hyperlink w:anchor="P73">
        <w:r>
          <w:rPr>
            <w:color w:val="0000FF"/>
          </w:rPr>
          <w:t>пунктом 2.1</w:t>
        </w:r>
      </w:hyperlink>
      <w:r>
        <w:t xml:space="preserve"> настоящего Порядка).</w:t>
      </w:r>
    </w:p>
    <w:p w:rsidR="008E2C7F" w:rsidRDefault="008E2C7F">
      <w:pPr>
        <w:pStyle w:val="ConsPlusNormal"/>
        <w:spacing w:before="220"/>
        <w:ind w:firstLine="540"/>
        <w:jc w:val="both"/>
      </w:pPr>
      <w:bookmarkStart w:id="9" w:name="P103"/>
      <w:bookmarkEnd w:id="9"/>
      <w:r>
        <w:t xml:space="preserve">3.3.5. Трудовая книжка заявителя (в </w:t>
      </w:r>
      <w:proofErr w:type="gramStart"/>
      <w:r>
        <w:t>случае</w:t>
      </w:r>
      <w:proofErr w:type="gramEnd"/>
      <w:r>
        <w:t xml:space="preserve"> ее ведения на бумажном носителе).</w:t>
      </w:r>
    </w:p>
    <w:p w:rsidR="008E2C7F" w:rsidRDefault="008E2C7F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17.12.2021 N 569-п)</w:t>
      </w:r>
    </w:p>
    <w:p w:rsidR="008E2C7F" w:rsidRDefault="008E2C7F">
      <w:pPr>
        <w:pStyle w:val="ConsPlusNormal"/>
        <w:spacing w:before="220"/>
        <w:ind w:firstLine="540"/>
        <w:jc w:val="both"/>
      </w:pPr>
      <w:bookmarkStart w:id="10" w:name="P105"/>
      <w:bookmarkEnd w:id="10"/>
      <w:r>
        <w:t xml:space="preserve">3.3.6. Утратил силу с 9 февраля 2024 года.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ХМАО - Югры от 09.02.2024 N 40-п.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3.4. При обращении за оплатой стоимости проезда и провоза багажа до выезда к новому постоянному месту жительства пенсионер представляет оригиналы указанных в </w:t>
      </w:r>
      <w:hyperlink w:anchor="P96">
        <w:r>
          <w:rPr>
            <w:color w:val="0000FF"/>
          </w:rPr>
          <w:t>пункте 3.3</w:t>
        </w:r>
      </w:hyperlink>
      <w:r>
        <w:t xml:space="preserve"> настоящего Порядка документов, копии которых </w:t>
      </w:r>
      <w:proofErr w:type="gramStart"/>
      <w:r>
        <w:t>готовятся и заверяются</w:t>
      </w:r>
      <w:proofErr w:type="gramEnd"/>
      <w:r>
        <w:t xml:space="preserve"> специалистом, осуществляющим прием документов, а оригиналы возвращаются заявителю.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3.5. При обращении за оплатой стоимости проезда и провоза багажа в течение шести </w:t>
      </w:r>
      <w:r>
        <w:lastRenderedPageBreak/>
        <w:t xml:space="preserve">месяцев после выезда и отправки документов почтой заявитель представляет оригиналы документов, указанных в </w:t>
      </w:r>
      <w:hyperlink w:anchor="P98">
        <w:r>
          <w:rPr>
            <w:color w:val="0000FF"/>
          </w:rPr>
          <w:t>подпунктах 3.3.1</w:t>
        </w:r>
      </w:hyperlink>
      <w:r>
        <w:t xml:space="preserve">, </w:t>
      </w:r>
      <w:hyperlink w:anchor="P101">
        <w:r>
          <w:rPr>
            <w:color w:val="0000FF"/>
          </w:rPr>
          <w:t>3.3.3</w:t>
        </w:r>
      </w:hyperlink>
      <w:r>
        <w:t xml:space="preserve">, </w:t>
      </w:r>
      <w:hyperlink w:anchor="P102">
        <w:r>
          <w:rPr>
            <w:color w:val="0000FF"/>
          </w:rPr>
          <w:t>3.3.4</w:t>
        </w:r>
      </w:hyperlink>
      <w:r>
        <w:t xml:space="preserve">, и копии документов, указанных в </w:t>
      </w:r>
      <w:hyperlink w:anchor="P100">
        <w:r>
          <w:rPr>
            <w:color w:val="0000FF"/>
          </w:rPr>
          <w:t>подпунктах 3.3.2</w:t>
        </w:r>
      </w:hyperlink>
      <w:r>
        <w:t xml:space="preserve">, </w:t>
      </w:r>
      <w:hyperlink w:anchor="P103">
        <w:r>
          <w:rPr>
            <w:color w:val="0000FF"/>
          </w:rPr>
          <w:t>3.3.5</w:t>
        </w:r>
      </w:hyperlink>
      <w:r>
        <w:t xml:space="preserve">, </w:t>
      </w:r>
      <w:hyperlink w:anchor="P105">
        <w:r>
          <w:rPr>
            <w:color w:val="0000FF"/>
          </w:rPr>
          <w:t>3.3.6</w:t>
        </w:r>
      </w:hyperlink>
      <w:r>
        <w:t>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3.6. При обращении за оплатой стоимости проезда и провоза багажа по истечении 6 месяцев со дня выезда представленные документы рассмотрению не </w:t>
      </w:r>
      <w:proofErr w:type="gramStart"/>
      <w:r>
        <w:t>подлежат и возвращаются</w:t>
      </w:r>
      <w:proofErr w:type="gramEnd"/>
      <w:r>
        <w:t xml:space="preserve"> заявителю с указанием причины возврата.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При обращении пенсионера за оплатой стоимости проезда и провоза багажа с использованием Единого портала документы, указанные в </w:t>
      </w:r>
      <w:hyperlink w:anchor="P96">
        <w:r>
          <w:rPr>
            <w:color w:val="0000FF"/>
          </w:rPr>
          <w:t>пункте 3.3</w:t>
        </w:r>
      </w:hyperlink>
      <w:r>
        <w:t xml:space="preserve"> настоящего Порядка, представляются в форме электронных документов и подписываются в соответствии с требованиями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 и </w:t>
      </w:r>
      <w:hyperlink r:id="rId51">
        <w:r>
          <w:rPr>
            <w:color w:val="0000FF"/>
          </w:rPr>
          <w:t>статей 21.1</w:t>
        </w:r>
      </w:hyperlink>
      <w:r>
        <w:t xml:space="preserve"> и </w:t>
      </w:r>
      <w:hyperlink r:id="rId52">
        <w:r>
          <w:rPr>
            <w:color w:val="0000FF"/>
          </w:rPr>
          <w:t>21.2</w:t>
        </w:r>
      </w:hyperlink>
      <w:r>
        <w:t xml:space="preserve"> Федерального закона от 27 июля 2010 года N 210-ФЗ "Об организации</w:t>
      </w:r>
      <w:proofErr w:type="gramEnd"/>
      <w:r>
        <w:t xml:space="preserve"> предоставления государственных и муниципальных услуг".</w:t>
      </w:r>
    </w:p>
    <w:p w:rsidR="008E2C7F" w:rsidRDefault="008E2C7F">
      <w:pPr>
        <w:pStyle w:val="ConsPlusNormal"/>
        <w:jc w:val="both"/>
      </w:pPr>
      <w:r>
        <w:t xml:space="preserve">(п. 3.7 </w:t>
      </w:r>
      <w:proofErr w:type="gramStart"/>
      <w:r>
        <w:t>введен</w:t>
      </w:r>
      <w:proofErr w:type="gramEnd"/>
      <w:r>
        <w:t xml:space="preserve">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07.12.2012 N 495-п;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3.8. Агентство в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 в соответствии с законодательством Российской Федерации запрашивает в Министерстве внутренних дел Российской Федерации следующие сведения: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о действительности документа, удостоверяющего личность гражданина Российской Федерации;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о регистрации по месту жительства.</w:t>
      </w:r>
    </w:p>
    <w:p w:rsidR="008E2C7F" w:rsidRDefault="008E2C7F">
      <w:pPr>
        <w:pStyle w:val="ConsPlusNormal"/>
        <w:jc w:val="both"/>
      </w:pPr>
      <w:r>
        <w:t xml:space="preserve">(п. 3.8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8E2C7F" w:rsidRDefault="008E2C7F">
      <w:pPr>
        <w:pStyle w:val="ConsPlusNormal"/>
        <w:ind w:firstLine="540"/>
        <w:jc w:val="both"/>
      </w:pPr>
    </w:p>
    <w:p w:rsidR="008E2C7F" w:rsidRDefault="008E2C7F">
      <w:pPr>
        <w:pStyle w:val="ConsPlusTitle"/>
        <w:jc w:val="center"/>
        <w:outlineLvl w:val="1"/>
      </w:pPr>
      <w:r>
        <w:t>Глава IV. ПРИНЯТИЕ РЕШЕНИЯ И ПОРЯДОК ВЫПЛАТЫ</w:t>
      </w:r>
    </w:p>
    <w:p w:rsidR="008E2C7F" w:rsidRDefault="008E2C7F">
      <w:pPr>
        <w:pStyle w:val="ConsPlusNormal"/>
        <w:jc w:val="center"/>
      </w:pPr>
    </w:p>
    <w:p w:rsidR="008E2C7F" w:rsidRDefault="008E2C7F">
      <w:pPr>
        <w:pStyle w:val="ConsPlusNormal"/>
        <w:ind w:firstLine="540"/>
        <w:jc w:val="both"/>
      </w:pPr>
      <w:r>
        <w:t xml:space="preserve">4.1. Решение об оплате стоимости проезда и провоза багажа принимает Агентство в течение 10 дней со дня поступления заявления со всеми документами, определенными в </w:t>
      </w:r>
      <w:hyperlink w:anchor="P96">
        <w:r>
          <w:rPr>
            <w:color w:val="0000FF"/>
          </w:rPr>
          <w:t>пункте 3.3</w:t>
        </w:r>
      </w:hyperlink>
      <w:r>
        <w:t xml:space="preserve"> настоящего Порядка, почтовым отправлением, из многофункционального центра либо с использованием Единого портала.</w:t>
      </w:r>
    </w:p>
    <w:p w:rsidR="008E2C7F" w:rsidRDefault="008E2C7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Указанный срок исчисляется со дня первого поступления в Агентство заявления и документов одним из предусмотренных способов.</w:t>
      </w:r>
    </w:p>
    <w:p w:rsidR="008E2C7F" w:rsidRDefault="008E2C7F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53-п;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ХМАО - Югры от 09.02.2024 N 40-п)</w:t>
      </w:r>
    </w:p>
    <w:p w:rsidR="008E2C7F" w:rsidRDefault="008E2C7F">
      <w:pPr>
        <w:pStyle w:val="ConsPlusNormal"/>
        <w:jc w:val="both"/>
      </w:pPr>
      <w:r>
        <w:t xml:space="preserve">(п. 4.1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ХМАО - Югры от 26.12.2014 N 512-п)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4.2. При отправке документов почтой решение об оплате стоимости проезда и провоза багажа принимает Агентство в 10-дневный срок со дня поступления заявления пенсионера со всеми документами, определенными в </w:t>
      </w:r>
      <w:hyperlink w:anchor="P96">
        <w:r>
          <w:rPr>
            <w:color w:val="0000FF"/>
          </w:rPr>
          <w:t>пункте 3.3</w:t>
        </w:r>
      </w:hyperlink>
      <w:r>
        <w:t xml:space="preserve"> настоящего Порядка, в адрес Агентства.</w:t>
      </w:r>
    </w:p>
    <w:p w:rsidR="008E2C7F" w:rsidRDefault="008E2C7F">
      <w:pPr>
        <w:pStyle w:val="ConsPlusNormal"/>
        <w:jc w:val="both"/>
      </w:pPr>
      <w:r>
        <w:t xml:space="preserve">(в ред. постановлений Правительства ХМАО - Югры от 07.12.2012 </w:t>
      </w:r>
      <w:hyperlink r:id="rId60">
        <w:r>
          <w:rPr>
            <w:color w:val="0000FF"/>
          </w:rPr>
          <w:t>N 495-п</w:t>
        </w:r>
      </w:hyperlink>
      <w:r>
        <w:t xml:space="preserve">, от 09.02.2024 </w:t>
      </w:r>
      <w:hyperlink r:id="rId61">
        <w:r>
          <w:rPr>
            <w:color w:val="0000FF"/>
          </w:rPr>
          <w:t>N 40-п</w:t>
        </w:r>
      </w:hyperlink>
      <w:r>
        <w:t>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4.3. Оплата стоимости проезда и провоза багажа производится в месяце, следующем за месяцем принятия решения об оплате.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4.4. Перечисление причитающейся суммы осуществляется на личный счет в кредитной организации либо почтовым переводом, с оплатой соответствующих сборов за счет средств заявителя, в соответствии с его заявлением.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>4.5. В случае принятия решения об отказе в оплате стоимости проезда и провоза багажа Агентство возвращает документы с письменным обоснованием в течение 5 дней с момента принятия решения.</w:t>
      </w:r>
    </w:p>
    <w:p w:rsidR="008E2C7F" w:rsidRDefault="008E2C7F">
      <w:pPr>
        <w:pStyle w:val="ConsPlusNormal"/>
        <w:jc w:val="both"/>
      </w:pPr>
      <w:r>
        <w:lastRenderedPageBreak/>
        <w:t xml:space="preserve">(в ред. постановлений Правительства ХМАО - Югры от 07.12.2012 </w:t>
      </w:r>
      <w:hyperlink r:id="rId62">
        <w:r>
          <w:rPr>
            <w:color w:val="0000FF"/>
          </w:rPr>
          <w:t>N 495-п</w:t>
        </w:r>
      </w:hyperlink>
      <w:r>
        <w:t xml:space="preserve">, от 09.02.2024 </w:t>
      </w:r>
      <w:hyperlink r:id="rId63">
        <w:r>
          <w:rPr>
            <w:color w:val="0000FF"/>
          </w:rPr>
          <w:t>N 40-п</w:t>
        </w:r>
      </w:hyperlink>
      <w:r>
        <w:t>)</w:t>
      </w:r>
    </w:p>
    <w:p w:rsidR="008E2C7F" w:rsidRDefault="008E2C7F">
      <w:pPr>
        <w:pStyle w:val="ConsPlusNormal"/>
        <w:spacing w:before="220"/>
        <w:ind w:firstLine="540"/>
        <w:jc w:val="both"/>
      </w:pPr>
      <w:r>
        <w:t xml:space="preserve">4.6. Решение об отказе в оплате стоимости проезда и провоза багажа принимается в случае непредставления полного пакета документов, предусмотренных в </w:t>
      </w:r>
      <w:hyperlink w:anchor="P96">
        <w:r>
          <w:rPr>
            <w:color w:val="0000FF"/>
          </w:rPr>
          <w:t>пункте 3.3</w:t>
        </w:r>
      </w:hyperlink>
      <w:r>
        <w:t xml:space="preserve"> настоящего Порядка, либо в случае отсутствия права на оплату стоимости проезда и провоза багажа.</w:t>
      </w:r>
    </w:p>
    <w:p w:rsidR="008E2C7F" w:rsidRDefault="008E2C7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8E2C7F" w:rsidRDefault="008E2C7F">
      <w:pPr>
        <w:pStyle w:val="ConsPlusNormal"/>
        <w:ind w:firstLine="540"/>
        <w:jc w:val="both"/>
      </w:pPr>
    </w:p>
    <w:p w:rsidR="008E2C7F" w:rsidRDefault="008E2C7F">
      <w:pPr>
        <w:pStyle w:val="ConsPlusNormal"/>
        <w:ind w:firstLine="540"/>
        <w:jc w:val="both"/>
      </w:pPr>
    </w:p>
    <w:p w:rsidR="008E2C7F" w:rsidRDefault="008E2C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11" w:name="_GoBack"/>
      <w:bookmarkEnd w:id="11"/>
    </w:p>
    <w:sectPr w:rsidR="00F878C7" w:rsidSect="00A6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7F"/>
    <w:rsid w:val="008E2C7F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2C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C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C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E2C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E2C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96273&amp;dst=2" TargetMode="External"/><Relationship Id="rId18" Type="http://schemas.openxmlformats.org/officeDocument/2006/relationships/hyperlink" Target="https://login.consultant.ru/link/?req=doc&amp;base=RLAW926&amp;n=248170&amp;dst=100068" TargetMode="External"/><Relationship Id="rId26" Type="http://schemas.openxmlformats.org/officeDocument/2006/relationships/hyperlink" Target="https://login.consultant.ru/link/?req=doc&amp;base=RLAW926&amp;n=296581&amp;dst=100009" TargetMode="External"/><Relationship Id="rId39" Type="http://schemas.openxmlformats.org/officeDocument/2006/relationships/hyperlink" Target="https://login.consultant.ru/link/?req=doc&amp;base=RLAW926&amp;n=248168&amp;dst=100065" TargetMode="External"/><Relationship Id="rId21" Type="http://schemas.openxmlformats.org/officeDocument/2006/relationships/hyperlink" Target="https://login.consultant.ru/link/?req=doc&amp;base=RLAW926&amp;n=181210&amp;dst=100311" TargetMode="External"/><Relationship Id="rId34" Type="http://schemas.openxmlformats.org/officeDocument/2006/relationships/hyperlink" Target="https://login.consultant.ru/link/?req=doc&amp;base=LAW&amp;n=454305&amp;dst=100033" TargetMode="External"/><Relationship Id="rId42" Type="http://schemas.openxmlformats.org/officeDocument/2006/relationships/hyperlink" Target="https://login.consultant.ru/link/?req=doc&amp;base=RLAW926&amp;n=181210&amp;dst=100320" TargetMode="External"/><Relationship Id="rId47" Type="http://schemas.openxmlformats.org/officeDocument/2006/relationships/hyperlink" Target="https://login.consultant.ru/link/?req=doc&amp;base=RLAW926&amp;n=245777&amp;dst=100008" TargetMode="External"/><Relationship Id="rId50" Type="http://schemas.openxmlformats.org/officeDocument/2006/relationships/hyperlink" Target="https://login.consultant.ru/link/?req=doc&amp;base=LAW&amp;n=454305" TargetMode="External"/><Relationship Id="rId55" Type="http://schemas.openxmlformats.org/officeDocument/2006/relationships/hyperlink" Target="https://login.consultant.ru/link/?req=doc&amp;base=RLAW926&amp;n=296581&amp;dst=100024" TargetMode="External"/><Relationship Id="rId63" Type="http://schemas.openxmlformats.org/officeDocument/2006/relationships/hyperlink" Target="https://login.consultant.ru/link/?req=doc&amp;base=RLAW926&amp;n=296581&amp;dst=100037" TargetMode="External"/><Relationship Id="rId7" Type="http://schemas.openxmlformats.org/officeDocument/2006/relationships/hyperlink" Target="https://login.consultant.ru/link/?req=doc&amp;base=RLAW926&amp;n=248168&amp;dst=10005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96581&amp;dst=100006" TargetMode="External"/><Relationship Id="rId20" Type="http://schemas.openxmlformats.org/officeDocument/2006/relationships/hyperlink" Target="https://login.consultant.ru/link/?req=doc&amp;base=RLAW926&amp;n=248168&amp;dst=100059" TargetMode="External"/><Relationship Id="rId29" Type="http://schemas.openxmlformats.org/officeDocument/2006/relationships/hyperlink" Target="https://login.consultant.ru/link/?req=doc&amp;base=RLAW926&amp;n=248168&amp;dst=100061" TargetMode="External"/><Relationship Id="rId41" Type="http://schemas.openxmlformats.org/officeDocument/2006/relationships/hyperlink" Target="https://login.consultant.ru/link/?req=doc&amp;base=RLAW926&amp;n=296581&amp;dst=100020" TargetMode="External"/><Relationship Id="rId54" Type="http://schemas.openxmlformats.org/officeDocument/2006/relationships/hyperlink" Target="https://login.consultant.ru/link/?req=doc&amp;base=RLAW926&amp;n=296581&amp;dst=100023" TargetMode="External"/><Relationship Id="rId62" Type="http://schemas.openxmlformats.org/officeDocument/2006/relationships/hyperlink" Target="https://login.consultant.ru/link/?req=doc&amp;base=RLAW926&amp;n=248168&amp;dst=10007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48170&amp;dst=100066" TargetMode="External"/><Relationship Id="rId11" Type="http://schemas.openxmlformats.org/officeDocument/2006/relationships/hyperlink" Target="https://login.consultant.ru/link/?req=doc&amp;base=RLAW926&amp;n=245777&amp;dst=100005" TargetMode="External"/><Relationship Id="rId24" Type="http://schemas.openxmlformats.org/officeDocument/2006/relationships/hyperlink" Target="https://login.consultant.ru/link/?req=doc&amp;base=RLAW926&amp;n=245777&amp;dst=100005" TargetMode="External"/><Relationship Id="rId32" Type="http://schemas.openxmlformats.org/officeDocument/2006/relationships/hyperlink" Target="https://login.consultant.ru/link/?req=doc&amp;base=RLAW926&amp;n=115756&amp;dst=100020" TargetMode="External"/><Relationship Id="rId37" Type="http://schemas.openxmlformats.org/officeDocument/2006/relationships/hyperlink" Target="https://login.consultant.ru/link/?req=doc&amp;base=RLAW926&amp;n=296581&amp;dst=100018" TargetMode="External"/><Relationship Id="rId40" Type="http://schemas.openxmlformats.org/officeDocument/2006/relationships/hyperlink" Target="https://login.consultant.ru/link/?req=doc&amp;base=RLAW926&amp;n=181210&amp;dst=100319" TargetMode="External"/><Relationship Id="rId45" Type="http://schemas.openxmlformats.org/officeDocument/2006/relationships/hyperlink" Target="https://login.consultant.ru/link/?req=doc&amp;base=RLAW926&amp;n=181210&amp;dst=100323" TargetMode="External"/><Relationship Id="rId53" Type="http://schemas.openxmlformats.org/officeDocument/2006/relationships/hyperlink" Target="https://login.consultant.ru/link/?req=doc&amp;base=RLAW926&amp;n=248168&amp;dst=100069" TargetMode="External"/><Relationship Id="rId58" Type="http://schemas.openxmlformats.org/officeDocument/2006/relationships/hyperlink" Target="https://login.consultant.ru/link/?req=doc&amp;base=RLAW926&amp;n=296581&amp;dst=10003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6581&amp;dst=100006" TargetMode="External"/><Relationship Id="rId23" Type="http://schemas.openxmlformats.org/officeDocument/2006/relationships/hyperlink" Target="https://login.consultant.ru/link/?req=doc&amp;base=RLAW926&amp;n=149782&amp;dst=100011" TargetMode="External"/><Relationship Id="rId28" Type="http://schemas.openxmlformats.org/officeDocument/2006/relationships/hyperlink" Target="https://login.consultant.ru/link/?req=doc&amp;base=RLAW926&amp;n=296581&amp;dst=100012" TargetMode="External"/><Relationship Id="rId36" Type="http://schemas.openxmlformats.org/officeDocument/2006/relationships/hyperlink" Target="https://login.consultant.ru/link/?req=doc&amp;base=LAW&amp;n=465798&amp;dst=4" TargetMode="External"/><Relationship Id="rId49" Type="http://schemas.openxmlformats.org/officeDocument/2006/relationships/hyperlink" Target="https://login.consultant.ru/link/?req=doc&amp;base=RLAW926&amp;n=296581&amp;dst=100022" TargetMode="External"/><Relationship Id="rId57" Type="http://schemas.openxmlformats.org/officeDocument/2006/relationships/hyperlink" Target="https://login.consultant.ru/link/?req=doc&amp;base=RLAW926&amp;n=149782&amp;dst=100011" TargetMode="External"/><Relationship Id="rId61" Type="http://schemas.openxmlformats.org/officeDocument/2006/relationships/hyperlink" Target="https://login.consultant.ru/link/?req=doc&amp;base=RLAW926&amp;n=296581&amp;dst=100034" TargetMode="External"/><Relationship Id="rId10" Type="http://schemas.openxmlformats.org/officeDocument/2006/relationships/hyperlink" Target="https://login.consultant.ru/link/?req=doc&amp;base=RLAW926&amp;n=149782&amp;dst=100011" TargetMode="External"/><Relationship Id="rId19" Type="http://schemas.openxmlformats.org/officeDocument/2006/relationships/hyperlink" Target="https://login.consultant.ru/link/?req=doc&amp;base=RLAW926&amp;n=248170&amp;dst=100069" TargetMode="External"/><Relationship Id="rId31" Type="http://schemas.openxmlformats.org/officeDocument/2006/relationships/hyperlink" Target="https://login.consultant.ru/link/?req=doc&amp;base=RLAW926&amp;n=181210&amp;dst=100314" TargetMode="External"/><Relationship Id="rId44" Type="http://schemas.openxmlformats.org/officeDocument/2006/relationships/hyperlink" Target="https://login.consultant.ru/link/?req=doc&amp;base=RLAW926&amp;n=248168&amp;dst=100067" TargetMode="External"/><Relationship Id="rId52" Type="http://schemas.openxmlformats.org/officeDocument/2006/relationships/hyperlink" Target="https://login.consultant.ru/link/?req=doc&amp;base=LAW&amp;n=465798&amp;dst=4" TargetMode="External"/><Relationship Id="rId60" Type="http://schemas.openxmlformats.org/officeDocument/2006/relationships/hyperlink" Target="https://login.consultant.ru/link/?req=doc&amp;base=RLAW926&amp;n=248168&amp;dst=10007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15756&amp;dst=100019" TargetMode="External"/><Relationship Id="rId14" Type="http://schemas.openxmlformats.org/officeDocument/2006/relationships/hyperlink" Target="https://login.consultant.ru/link/?req=doc&amp;base=RLAW926&amp;n=248170&amp;dst=100067" TargetMode="External"/><Relationship Id="rId22" Type="http://schemas.openxmlformats.org/officeDocument/2006/relationships/hyperlink" Target="https://login.consultant.ru/link/?req=doc&amp;base=RLAW926&amp;n=115756&amp;dst=100019" TargetMode="External"/><Relationship Id="rId27" Type="http://schemas.openxmlformats.org/officeDocument/2006/relationships/hyperlink" Target="https://login.consultant.ru/link/?req=doc&amp;base=RLAW926&amp;n=296581&amp;dst=100011" TargetMode="External"/><Relationship Id="rId30" Type="http://schemas.openxmlformats.org/officeDocument/2006/relationships/hyperlink" Target="https://login.consultant.ru/link/?req=doc&amp;base=RLAW926&amp;n=181210&amp;dst=100313" TargetMode="External"/><Relationship Id="rId35" Type="http://schemas.openxmlformats.org/officeDocument/2006/relationships/hyperlink" Target="https://login.consultant.ru/link/?req=doc&amp;base=LAW&amp;n=465798&amp;dst=1" TargetMode="External"/><Relationship Id="rId43" Type="http://schemas.openxmlformats.org/officeDocument/2006/relationships/hyperlink" Target="https://login.consultant.ru/link/?req=doc&amp;base=RLAW926&amp;n=296581&amp;dst=100021" TargetMode="External"/><Relationship Id="rId48" Type="http://schemas.openxmlformats.org/officeDocument/2006/relationships/hyperlink" Target="https://login.consultant.ru/link/?req=doc&amp;base=RLAW926&amp;n=245777&amp;dst=100009" TargetMode="External"/><Relationship Id="rId56" Type="http://schemas.openxmlformats.org/officeDocument/2006/relationships/hyperlink" Target="https://login.consultant.ru/link/?req=doc&amp;base=RLAW926&amp;n=296581&amp;dst=100030" TargetMode="External"/><Relationship Id="rId64" Type="http://schemas.openxmlformats.org/officeDocument/2006/relationships/hyperlink" Target="https://login.consultant.ru/link/?req=doc&amp;base=RLAW926&amp;n=115756&amp;dst=100021" TargetMode="External"/><Relationship Id="rId8" Type="http://schemas.openxmlformats.org/officeDocument/2006/relationships/hyperlink" Target="https://login.consultant.ru/link/?req=doc&amp;base=RLAW926&amp;n=181210&amp;dst=100311" TargetMode="External"/><Relationship Id="rId51" Type="http://schemas.openxmlformats.org/officeDocument/2006/relationships/hyperlink" Target="https://login.consultant.ru/link/?req=doc&amp;base=LAW&amp;n=465798&amp;dst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96581&amp;dst=100005" TargetMode="External"/><Relationship Id="rId17" Type="http://schemas.openxmlformats.org/officeDocument/2006/relationships/hyperlink" Target="https://login.consultant.ru/link/?req=doc&amp;base=RLAW926&amp;n=248170&amp;dst=100068" TargetMode="External"/><Relationship Id="rId25" Type="http://schemas.openxmlformats.org/officeDocument/2006/relationships/hyperlink" Target="https://login.consultant.ru/link/?req=doc&amp;base=RLAW926&amp;n=296581&amp;dst=100007" TargetMode="External"/><Relationship Id="rId33" Type="http://schemas.openxmlformats.org/officeDocument/2006/relationships/hyperlink" Target="https://login.consultant.ru/link/?req=doc&amp;base=RLAW926&amp;n=296581&amp;dst=100015" TargetMode="External"/><Relationship Id="rId38" Type="http://schemas.openxmlformats.org/officeDocument/2006/relationships/hyperlink" Target="https://login.consultant.ru/link/?req=doc&amp;base=RLAW926&amp;n=181210&amp;dst=100315" TargetMode="External"/><Relationship Id="rId46" Type="http://schemas.openxmlformats.org/officeDocument/2006/relationships/hyperlink" Target="https://login.consultant.ru/link/?req=doc&amp;base=RLAW926&amp;n=245777&amp;dst=100007" TargetMode="External"/><Relationship Id="rId59" Type="http://schemas.openxmlformats.org/officeDocument/2006/relationships/hyperlink" Target="https://login.consultant.ru/link/?req=doc&amp;base=RLAW926&amp;n=181210&amp;dst=1003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2024-03-28T08:52:00Z</dcterms:created>
  <dcterms:modified xsi:type="dcterms:W3CDTF">2024-03-28T08:52:00Z</dcterms:modified>
</cp:coreProperties>
</file>