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C3" w:rsidRDefault="001B76C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76C3" w:rsidRDefault="001B76C3">
      <w:pPr>
        <w:pStyle w:val="ConsPlusNormal"/>
        <w:jc w:val="both"/>
        <w:outlineLvl w:val="0"/>
      </w:pPr>
    </w:p>
    <w:p w:rsidR="001B76C3" w:rsidRDefault="001B76C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1B76C3" w:rsidRDefault="001B76C3">
      <w:pPr>
        <w:pStyle w:val="ConsPlusTitle"/>
        <w:jc w:val="center"/>
      </w:pPr>
    </w:p>
    <w:p w:rsidR="001B76C3" w:rsidRDefault="001B76C3">
      <w:pPr>
        <w:pStyle w:val="ConsPlusTitle"/>
        <w:jc w:val="center"/>
      </w:pPr>
      <w:r>
        <w:t>ПОСТАНОВЛЕНИЕ</w:t>
      </w:r>
    </w:p>
    <w:p w:rsidR="001B76C3" w:rsidRDefault="001B76C3">
      <w:pPr>
        <w:pStyle w:val="ConsPlusTitle"/>
        <w:jc w:val="center"/>
      </w:pPr>
      <w:r>
        <w:t>от 3 октября 2019 г. N 345-п</w:t>
      </w:r>
    </w:p>
    <w:p w:rsidR="001B76C3" w:rsidRDefault="001B76C3">
      <w:pPr>
        <w:pStyle w:val="ConsPlusTitle"/>
        <w:jc w:val="center"/>
      </w:pPr>
    </w:p>
    <w:p w:rsidR="001B76C3" w:rsidRDefault="001B76C3">
      <w:pPr>
        <w:pStyle w:val="ConsPlusTitle"/>
        <w:jc w:val="center"/>
      </w:pPr>
      <w:r>
        <w:t>О ПРЕДОСТАВЛЕНИИ В ХАНТЫ-МАНСИЙСКОМ АВТОНОМНОМ ОКРУГЕ - ЮГРЕ</w:t>
      </w:r>
    </w:p>
    <w:p w:rsidR="001B76C3" w:rsidRDefault="001B76C3">
      <w:pPr>
        <w:pStyle w:val="ConsPlusTitle"/>
        <w:jc w:val="center"/>
      </w:pPr>
      <w:r>
        <w:t>ПОДАРКА "РАСТУ В ЮГРЕ"</w:t>
      </w:r>
    </w:p>
    <w:p w:rsidR="001B76C3" w:rsidRDefault="001B76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76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6C3" w:rsidRDefault="001B76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6C3" w:rsidRDefault="001B76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6C3" w:rsidRDefault="001B76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76C3" w:rsidRDefault="001B76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04.03.2022 </w:t>
            </w:r>
            <w:hyperlink r:id="rId6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76C3" w:rsidRDefault="001B76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7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25.08.2023 </w:t>
            </w:r>
            <w:hyperlink r:id="rId8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 xml:space="preserve">, от 07.03.2024 </w:t>
            </w:r>
            <w:hyperlink r:id="rId9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6C3" w:rsidRDefault="001B76C3">
            <w:pPr>
              <w:pStyle w:val="ConsPlusNormal"/>
            </w:pPr>
          </w:p>
        </w:tc>
      </w:tr>
    </w:tbl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ind w:firstLine="540"/>
        <w:jc w:val="both"/>
      </w:pPr>
      <w:proofErr w:type="gramStart"/>
      <w:r>
        <w:t xml:space="preserve">В соответствии с Законами Ханты-Мансийского автономного округа - Югры от 7 июля 2004 года </w:t>
      </w:r>
      <w:hyperlink r:id="rId10">
        <w:r>
          <w:rPr>
            <w:color w:val="0000FF"/>
          </w:rPr>
          <w:t>N 45-оз</w:t>
        </w:r>
      </w:hyperlink>
      <w:r>
        <w:t xml:space="preserve"> "О поддержке семьи, материнства, отцовства и детства в Ханты-Мансийском автономном округе - Югре", от 12 октября 2005 года </w:t>
      </w:r>
      <w:hyperlink r:id="rId11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автономного округа - Югры", учитывая решение Общественного совета при Департаменте социального развития Ханты-Мансийского автономного округа - Югры (протокол от 1 октября 2019 года N 15</w:t>
      </w:r>
      <w:proofErr w:type="gramEnd"/>
      <w:r>
        <w:t xml:space="preserve">), в </w:t>
      </w:r>
      <w:proofErr w:type="gramStart"/>
      <w:r>
        <w:t>целях</w:t>
      </w:r>
      <w:proofErr w:type="gramEnd"/>
      <w:r>
        <w:t xml:space="preserve"> усиления и актуализации мер поддержки семей с детьми в Ханты-Мансийском автономном округе - Югре Правительство Ханты-Мансийского автономного округа - Югры постановляет: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предоставления в Ханты-Мансийском автономном округе - Югре подарка "Расту в Югре" и его </w:t>
      </w:r>
      <w:hyperlink w:anchor="P82">
        <w:r>
          <w:rPr>
            <w:color w:val="0000FF"/>
          </w:rPr>
          <w:t>описание</w:t>
        </w:r>
      </w:hyperlink>
      <w:r>
        <w:t xml:space="preserve"> (приложения 1, 2).</w:t>
      </w:r>
      <w:proofErr w:type="gramEnd"/>
    </w:p>
    <w:p w:rsidR="001B76C3" w:rsidRDefault="001B76C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года.</w:t>
      </w: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jc w:val="right"/>
      </w:pPr>
      <w:r>
        <w:t>Первый заместитель</w:t>
      </w:r>
    </w:p>
    <w:p w:rsidR="001B76C3" w:rsidRDefault="001B76C3">
      <w:pPr>
        <w:pStyle w:val="ConsPlusNormal"/>
        <w:jc w:val="right"/>
      </w:pPr>
      <w:r>
        <w:t>Губернатора Ханты-Мансийского</w:t>
      </w:r>
    </w:p>
    <w:p w:rsidR="001B76C3" w:rsidRDefault="001B76C3">
      <w:pPr>
        <w:pStyle w:val="ConsPlusNormal"/>
        <w:jc w:val="right"/>
      </w:pPr>
      <w:r>
        <w:t>автономного округа - Югры</w:t>
      </w:r>
    </w:p>
    <w:p w:rsidR="001B76C3" w:rsidRDefault="001B76C3">
      <w:pPr>
        <w:pStyle w:val="ConsPlusNormal"/>
        <w:jc w:val="right"/>
      </w:pPr>
      <w:r>
        <w:t>Г.Ф.БУХТИН</w:t>
      </w: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jc w:val="right"/>
        <w:outlineLvl w:val="0"/>
      </w:pPr>
      <w:r>
        <w:t>Приложение 1</w:t>
      </w:r>
    </w:p>
    <w:p w:rsidR="001B76C3" w:rsidRDefault="001B76C3">
      <w:pPr>
        <w:pStyle w:val="ConsPlusNormal"/>
        <w:jc w:val="right"/>
      </w:pPr>
      <w:r>
        <w:t>к постановлению Правительства</w:t>
      </w:r>
    </w:p>
    <w:p w:rsidR="001B76C3" w:rsidRDefault="001B76C3">
      <w:pPr>
        <w:pStyle w:val="ConsPlusNormal"/>
        <w:jc w:val="right"/>
      </w:pPr>
      <w:r>
        <w:t>Ханты-Мансийского</w:t>
      </w:r>
    </w:p>
    <w:p w:rsidR="001B76C3" w:rsidRDefault="001B76C3">
      <w:pPr>
        <w:pStyle w:val="ConsPlusNormal"/>
        <w:jc w:val="right"/>
      </w:pPr>
      <w:r>
        <w:t>автономного округа - Югры</w:t>
      </w:r>
    </w:p>
    <w:p w:rsidR="001B76C3" w:rsidRDefault="001B76C3">
      <w:pPr>
        <w:pStyle w:val="ConsPlusNormal"/>
        <w:jc w:val="right"/>
      </w:pPr>
      <w:r>
        <w:t>от 3 октября 2019 года N 345-п</w:t>
      </w: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Title"/>
        <w:jc w:val="center"/>
      </w:pPr>
      <w:bookmarkStart w:id="0" w:name="P31"/>
      <w:bookmarkEnd w:id="0"/>
      <w:r>
        <w:t>ПОРЯДОК</w:t>
      </w:r>
    </w:p>
    <w:p w:rsidR="001B76C3" w:rsidRDefault="001B76C3">
      <w:pPr>
        <w:pStyle w:val="ConsPlusTitle"/>
        <w:jc w:val="center"/>
      </w:pPr>
      <w:r>
        <w:t>ПРЕДОСТАВЛЕНИЯ В ХАНТЫ-МАНСИЙСКОМ АВТОНОМНОМ ОКРУГЕ - ЮГРЕ</w:t>
      </w:r>
    </w:p>
    <w:p w:rsidR="001B76C3" w:rsidRDefault="001B76C3">
      <w:pPr>
        <w:pStyle w:val="ConsPlusTitle"/>
        <w:jc w:val="center"/>
      </w:pPr>
      <w:r>
        <w:t>ПОДАРКА "РАСТУ В ЮГРЕ" (ДАЛЕЕ - ПОРЯДОК)</w:t>
      </w:r>
    </w:p>
    <w:p w:rsidR="001B76C3" w:rsidRDefault="001B76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76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6C3" w:rsidRDefault="001B76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6C3" w:rsidRDefault="001B76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76C3" w:rsidRDefault="001B76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76C3" w:rsidRDefault="001B76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04.03.2022 </w:t>
            </w:r>
            <w:hyperlink r:id="rId12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76C3" w:rsidRDefault="001B76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13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25.08.2023 </w:t>
            </w:r>
            <w:hyperlink r:id="rId14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 xml:space="preserve">, от 07.03.2024 </w:t>
            </w:r>
            <w:hyperlink r:id="rId15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6C3" w:rsidRDefault="001B76C3">
            <w:pPr>
              <w:pStyle w:val="ConsPlusNormal"/>
            </w:pPr>
          </w:p>
        </w:tc>
      </w:tr>
    </w:tbl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определяет условия и механизм предоставления в Ханты-Мансийском </w:t>
      </w:r>
      <w:r>
        <w:lastRenderedPageBreak/>
        <w:t>автономном округе - Югре (далее - автономный округ) подарка "Расту в Югре" (далее - подарок).</w:t>
      </w:r>
      <w:proofErr w:type="gramEnd"/>
    </w:p>
    <w:p w:rsidR="001B76C3" w:rsidRDefault="001B76C3">
      <w:pPr>
        <w:pStyle w:val="ConsPlusNormal"/>
        <w:spacing w:before="220"/>
        <w:ind w:firstLine="540"/>
        <w:jc w:val="both"/>
      </w:pPr>
      <w:bookmarkStart w:id="1" w:name="P39"/>
      <w:bookmarkEnd w:id="1"/>
      <w:r>
        <w:t>2. Семьям в связи с рождением ребенка (детей) предоставляется подарок на каждого новорожденного.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Подарок вручается семье, зарегистрировавшей рождение ребенка (детей) в государственных органах записи актов гражданского состояния в автономном округе.</w:t>
      </w:r>
    </w:p>
    <w:p w:rsidR="001B76C3" w:rsidRDefault="001B76C3">
      <w:pPr>
        <w:pStyle w:val="ConsPlusNormal"/>
        <w:jc w:val="both"/>
      </w:pPr>
      <w:r>
        <w:t xml:space="preserve">(п. 2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ХМАО - Югры от 25.08.2023 N 425-п)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3. Подарок вручается одному из родителей (законных представителей) на основании свидетельства о рождении ребенка (детей):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3.1. В медицинской организации государственной системы здравоохранения автономного округа, осуществляющей медицинскую деятельность по профилю "акушерство и гинекология", в день выписки ребенка (детей).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3.2. В органах записи актов гражданского состояния.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 xml:space="preserve">4. В состав подарка входит </w:t>
      </w:r>
      <w:proofErr w:type="spellStart"/>
      <w:r>
        <w:t>мультиконтентная</w:t>
      </w:r>
      <w:proofErr w:type="spellEnd"/>
      <w:r>
        <w:t xml:space="preserve"> пластиковая карта с QR-кодом для активации (далее - карта), вложенная в шкатулку.</w:t>
      </w:r>
    </w:p>
    <w:p w:rsidR="001B76C3" w:rsidRDefault="001B76C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ХМАО - Югры от 25.08.2023 N 425-п)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Активация карты одним из родителей (законным представителем) (далее - заявитель) позволяет сформировать и подать заявление на подарок через федеральную государственную информационную систему "Единый портал государственных и муниципальных услуг (функций)" (далее - ЕПГУ), в котором им указываются следующие сведения (далее - заявление):</w:t>
      </w:r>
      <w:proofErr w:type="gramEnd"/>
    </w:p>
    <w:p w:rsidR="001B76C3" w:rsidRDefault="001B76C3">
      <w:pPr>
        <w:pStyle w:val="ConsPlusNormal"/>
        <w:spacing w:before="220"/>
        <w:ind w:firstLine="540"/>
        <w:jc w:val="both"/>
      </w:pPr>
      <w:r>
        <w:t>фамилия, имя, отчество ребенка;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дата рождения ребенка;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реквизиты актовой записи о рождении ребенка;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номер банковской карты МИР или реквизиты лицевого банковского счета.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Обработка заявления производится в государственной информационной системе "Прикладное программное обеспечение "Автоматизированная система обработки информации" (далее - ГИС ППО АСОИ) в автоматическом режиме.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 xml:space="preserve">При подтверждении сведений о соответствии заявителя </w:t>
      </w:r>
      <w:hyperlink w:anchor="P39">
        <w:r>
          <w:rPr>
            <w:color w:val="0000FF"/>
          </w:rPr>
          <w:t>пункту 2</w:t>
        </w:r>
      </w:hyperlink>
      <w:r>
        <w:t xml:space="preserve"> Порядка ему вручается подарок путем зачисления на его счет денежных средств в сумме 20 000 рублей (далее - денежные средства).</w:t>
      </w:r>
    </w:p>
    <w:p w:rsidR="001B76C3" w:rsidRDefault="001B76C3">
      <w:pPr>
        <w:pStyle w:val="ConsPlusNormal"/>
        <w:jc w:val="both"/>
      </w:pPr>
      <w:r>
        <w:t xml:space="preserve">(п. 5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ХМАО - Югры от 25.08.2023 N 425-п)</w:t>
      </w:r>
    </w:p>
    <w:p w:rsidR="001B76C3" w:rsidRDefault="001B76C3">
      <w:pPr>
        <w:pStyle w:val="ConsPlusNormal"/>
        <w:spacing w:before="220"/>
        <w:ind w:firstLine="540"/>
        <w:jc w:val="both"/>
      </w:pPr>
      <w:bookmarkStart w:id="2" w:name="P55"/>
      <w:bookmarkEnd w:id="2"/>
      <w:r>
        <w:t>6. Предоставление и перечисление денежных средств осуществляет казенное учреждение автономного округа "Агентство социального благополучия населения" (далее - Агентство социального благополучия населения).</w:t>
      </w:r>
    </w:p>
    <w:p w:rsidR="001B76C3" w:rsidRDefault="001B76C3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заявления в Агентство социального благополучия населения </w:t>
      </w:r>
      <w:proofErr w:type="spellStart"/>
      <w:r>
        <w:t>автоматизированно</w:t>
      </w:r>
      <w:proofErr w:type="spellEnd"/>
      <w:r>
        <w:t xml:space="preserve"> осуществляется формирование межведомственного запроса с использованием ГИС ППО АСОИ в отношении ребенка (по виду сведения "государственная регистрация рождения" из федеральной государственной информационной системы "Единый государственный реестр записей актов гражданского состояния".</w:t>
      </w:r>
      <w:proofErr w:type="gramEnd"/>
    </w:p>
    <w:p w:rsidR="001B76C3" w:rsidRDefault="001B76C3">
      <w:pPr>
        <w:pStyle w:val="ConsPlusNormal"/>
        <w:jc w:val="both"/>
      </w:pPr>
      <w:r>
        <w:t xml:space="preserve">(п. 6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ХМАО - Югры от 25.08.2023 N 425-п)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 xml:space="preserve">7. Решение о предоставлении (об отказе в предоставлении) единовременной выплаты принимается в автоматическом режиме ГИС ППО АСОИ в течение 5 рабочих дней </w:t>
      </w:r>
      <w:proofErr w:type="gramStart"/>
      <w:r>
        <w:t xml:space="preserve">с даты </w:t>
      </w:r>
      <w:r>
        <w:lastRenderedPageBreak/>
        <w:t>поступления</w:t>
      </w:r>
      <w:proofErr w:type="gramEnd"/>
      <w:r>
        <w:t xml:space="preserve"> заявления, а также сведений, запрашиваемых в порядке межведомственного взаимодействия в соответствии с </w:t>
      </w:r>
      <w:hyperlink w:anchor="P55">
        <w:r>
          <w:rPr>
            <w:color w:val="0000FF"/>
          </w:rPr>
          <w:t>пунктом 6</w:t>
        </w:r>
      </w:hyperlink>
      <w:r>
        <w:t xml:space="preserve"> Порядка.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Уведомление о принятом решении направляется заявителю в электронном виде через ЕПГУ в виде файла, подписанного усиленной квалифицированной электронной подписью.</w:t>
      </w:r>
    </w:p>
    <w:p w:rsidR="001B76C3" w:rsidRDefault="001B76C3">
      <w:pPr>
        <w:pStyle w:val="ConsPlusNormal"/>
        <w:jc w:val="both"/>
      </w:pPr>
      <w:r>
        <w:t xml:space="preserve">(п. 7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ХМАО - Югры от 25.08.2023 N 425-п)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 xml:space="preserve">8. Основания для отказа в </w:t>
      </w:r>
      <w:proofErr w:type="gramStart"/>
      <w:r>
        <w:t>предоставлении</w:t>
      </w:r>
      <w:proofErr w:type="gramEnd"/>
      <w:r>
        <w:t xml:space="preserve"> денежных средств: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 xml:space="preserve">наличие в </w:t>
      </w:r>
      <w:proofErr w:type="gramStart"/>
      <w:r>
        <w:t>заявлении</w:t>
      </w:r>
      <w:proofErr w:type="gramEnd"/>
      <w:r>
        <w:t xml:space="preserve"> неполных или недостоверных сведений;</w:t>
      </w:r>
    </w:p>
    <w:p w:rsidR="001B76C3" w:rsidRDefault="001B76C3">
      <w:pPr>
        <w:pStyle w:val="ConsPlusNormal"/>
        <w:spacing w:before="220"/>
        <w:ind w:firstLine="540"/>
        <w:jc w:val="both"/>
      </w:pPr>
      <w:proofErr w:type="spellStart"/>
      <w:r>
        <w:t>неподтверждение</w:t>
      </w:r>
      <w:proofErr w:type="spellEnd"/>
      <w:r>
        <w:t xml:space="preserve"> факта регистрации рождения ребенка (детей) в государственных органах записи актов гражданского состояния в автономном округе;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отсутствие права на получение денежных средств.</w:t>
      </w:r>
    </w:p>
    <w:p w:rsidR="001B76C3" w:rsidRDefault="001B76C3">
      <w:pPr>
        <w:pStyle w:val="ConsPlusNormal"/>
        <w:jc w:val="both"/>
      </w:pPr>
      <w:r>
        <w:t xml:space="preserve">(п. 8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ХМАО - Югры от 25.08.2023 N 425-п)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 xml:space="preserve">9 - 10. Утратили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ХМАО - Югры от 24.06.2022 N 290-п.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Вручение подарка осуществляется в пределах комплекса процессных мероприятий "Поддержка семьи, материнства и детства, а также отдельных категорий граждан" </w:t>
      </w:r>
      <w:hyperlink r:id="rId23">
        <w:r>
          <w:rPr>
            <w:color w:val="0000FF"/>
          </w:rPr>
          <w:t>направления</w:t>
        </w:r>
      </w:hyperlink>
      <w:r>
        <w:t xml:space="preserve"> (подпрограммы) "Реализация адресной социальной поддержки граждан" государственной программы автономного округа "Социальное и демографическое развитие", утвержденной постановлением Правительства автономного округа от 10 ноября 2023 года N 560-п, в пределах средств, выделенных Департаменту социального развития автономного округа, до которого в соответствии с бюджетным</w:t>
      </w:r>
      <w:proofErr w:type="gramEnd"/>
      <w:r>
        <w:t xml:space="preserve"> законодательством доведены в установленном </w:t>
      </w:r>
      <w:proofErr w:type="gramStart"/>
      <w:r>
        <w:t>порядке</w:t>
      </w:r>
      <w:proofErr w:type="gramEnd"/>
      <w:r>
        <w:t xml:space="preserve"> лимиты бюджетных обязательств на предоставление подарка.</w:t>
      </w:r>
    </w:p>
    <w:p w:rsidR="001B76C3" w:rsidRDefault="001B76C3">
      <w:pPr>
        <w:pStyle w:val="ConsPlusNormal"/>
        <w:jc w:val="both"/>
      </w:pPr>
      <w:r>
        <w:t xml:space="preserve">(п. 11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ХМАО - Югры от 07.03.2024 N 88-п)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12. Департамент социального развития автономного округа организует межведомственное взаимодействие с Департаментом здравоохранения автономного округа, Департаментом административного обеспечения автономного округа по предоставлению подарка семье.</w:t>
      </w:r>
    </w:p>
    <w:p w:rsidR="001B76C3" w:rsidRDefault="001B76C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25.08.2023 N 425-п)</w:t>
      </w: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jc w:val="right"/>
        <w:outlineLvl w:val="0"/>
      </w:pPr>
      <w:r>
        <w:t>Приложение 2</w:t>
      </w:r>
    </w:p>
    <w:p w:rsidR="001B76C3" w:rsidRDefault="001B76C3">
      <w:pPr>
        <w:pStyle w:val="ConsPlusNormal"/>
        <w:jc w:val="right"/>
      </w:pPr>
      <w:r>
        <w:t>к постановлению Правительства</w:t>
      </w:r>
    </w:p>
    <w:p w:rsidR="001B76C3" w:rsidRDefault="001B76C3">
      <w:pPr>
        <w:pStyle w:val="ConsPlusNormal"/>
        <w:jc w:val="right"/>
      </w:pPr>
      <w:r>
        <w:t>Ханты-Мансийского</w:t>
      </w:r>
    </w:p>
    <w:p w:rsidR="001B76C3" w:rsidRDefault="001B76C3">
      <w:pPr>
        <w:pStyle w:val="ConsPlusNormal"/>
        <w:jc w:val="right"/>
      </w:pPr>
      <w:r>
        <w:t>автономного округа - Югры</w:t>
      </w:r>
    </w:p>
    <w:p w:rsidR="001B76C3" w:rsidRDefault="001B76C3">
      <w:pPr>
        <w:pStyle w:val="ConsPlusNormal"/>
        <w:jc w:val="right"/>
      </w:pPr>
      <w:r>
        <w:t>от 3 октября 2019 года N 345-п</w:t>
      </w: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Title"/>
        <w:jc w:val="center"/>
      </w:pPr>
      <w:bookmarkStart w:id="3" w:name="P82"/>
      <w:bookmarkEnd w:id="3"/>
      <w:r>
        <w:t>ОПИСАНИЕ</w:t>
      </w:r>
    </w:p>
    <w:p w:rsidR="001B76C3" w:rsidRDefault="001B76C3">
      <w:pPr>
        <w:pStyle w:val="ConsPlusTitle"/>
        <w:jc w:val="center"/>
      </w:pPr>
      <w:r>
        <w:t>ПОДАРКА "РАСТУ В ЮГРЕ"</w:t>
      </w: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ind w:firstLine="540"/>
        <w:jc w:val="both"/>
      </w:pPr>
      <w:proofErr w:type="spellStart"/>
      <w:r>
        <w:t>Мультиконтентная</w:t>
      </w:r>
      <w:proofErr w:type="spellEnd"/>
      <w:r>
        <w:t xml:space="preserve"> пластиковая карта с QR-кодом (далее - карта) имеет надпись "Расту в Югре", размер 55 x 85 мм, горизонтальная, изготовленная из прозрачного глянцевого пластика толщиной 0,76 мм.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На обратной стороне карты размещается информация о способах ее активации.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Карта, вложенная в паспарту, помещена в шкатулку.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 xml:space="preserve">Шкатулка имеет закругленные края, изготавливается из натуральных экологических </w:t>
      </w:r>
      <w:r>
        <w:lastRenderedPageBreak/>
        <w:t>материалов, имеет прямоугольную форму размером 20 x 15 x 5 см.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На внешней стороне крышки шкатулки размещается надпись по горизонтали "Расту в Югре".</w:t>
      </w:r>
    </w:p>
    <w:p w:rsidR="001B76C3" w:rsidRDefault="001B76C3">
      <w:pPr>
        <w:pStyle w:val="ConsPlusNormal"/>
        <w:spacing w:before="220"/>
        <w:ind w:firstLine="540"/>
        <w:jc w:val="both"/>
      </w:pPr>
      <w:r>
        <w:t>На обратной стороне крышки шкатулки имеется место для размещения фотографии ребенка, сведений о нем.</w:t>
      </w: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jc w:val="both"/>
      </w:pPr>
    </w:p>
    <w:p w:rsidR="001B76C3" w:rsidRDefault="001B76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4" w:name="_GoBack"/>
      <w:bookmarkEnd w:id="4"/>
    </w:p>
    <w:sectPr w:rsidR="00F878C7" w:rsidSect="0054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C3"/>
    <w:rsid w:val="001B76C3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7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76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7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76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6059&amp;dst=100064" TargetMode="External"/><Relationship Id="rId13" Type="http://schemas.openxmlformats.org/officeDocument/2006/relationships/hyperlink" Target="https://login.consultant.ru/link/?req=doc&amp;base=RLAW926&amp;n=258041&amp;dst=100023" TargetMode="External"/><Relationship Id="rId18" Type="http://schemas.openxmlformats.org/officeDocument/2006/relationships/hyperlink" Target="https://login.consultant.ru/link/?req=doc&amp;base=RLAW926&amp;n=286059&amp;dst=10006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86059&amp;dst=100081" TargetMode="External"/><Relationship Id="rId7" Type="http://schemas.openxmlformats.org/officeDocument/2006/relationships/hyperlink" Target="https://login.consultant.ru/link/?req=doc&amp;base=RLAW926&amp;n=258041&amp;dst=100023" TargetMode="External"/><Relationship Id="rId12" Type="http://schemas.openxmlformats.org/officeDocument/2006/relationships/hyperlink" Target="https://login.consultant.ru/link/?req=doc&amp;base=RLAW926&amp;n=250336&amp;dst=100009" TargetMode="External"/><Relationship Id="rId17" Type="http://schemas.openxmlformats.org/officeDocument/2006/relationships/hyperlink" Target="https://login.consultant.ru/link/?req=doc&amp;base=RLAW926&amp;n=286059&amp;dst=100068" TargetMode="External"/><Relationship Id="rId25" Type="http://schemas.openxmlformats.org/officeDocument/2006/relationships/hyperlink" Target="https://login.consultant.ru/link/?req=doc&amp;base=RLAW926&amp;n=286059&amp;dst=1000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86059&amp;dst=100065" TargetMode="External"/><Relationship Id="rId20" Type="http://schemas.openxmlformats.org/officeDocument/2006/relationships/hyperlink" Target="https://login.consultant.ru/link/?req=doc&amp;base=RLAW926&amp;n=286059&amp;dst=10007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50336&amp;dst=100009" TargetMode="External"/><Relationship Id="rId11" Type="http://schemas.openxmlformats.org/officeDocument/2006/relationships/hyperlink" Target="https://login.consultant.ru/link/?req=doc&amp;base=RLAW926&amp;n=297401&amp;dst=100226" TargetMode="External"/><Relationship Id="rId24" Type="http://schemas.openxmlformats.org/officeDocument/2006/relationships/hyperlink" Target="https://login.consultant.ru/link/?req=doc&amp;base=RLAW926&amp;n=298145&amp;dst=10001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98145&amp;dst=100013" TargetMode="External"/><Relationship Id="rId23" Type="http://schemas.openxmlformats.org/officeDocument/2006/relationships/hyperlink" Target="https://login.consultant.ru/link/?req=doc&amp;base=RLAW926&amp;n=297858&amp;dst=100182" TargetMode="External"/><Relationship Id="rId10" Type="http://schemas.openxmlformats.org/officeDocument/2006/relationships/hyperlink" Target="https://login.consultant.ru/link/?req=doc&amp;base=RLAW926&amp;n=296275&amp;dst=151" TargetMode="External"/><Relationship Id="rId19" Type="http://schemas.openxmlformats.org/officeDocument/2006/relationships/hyperlink" Target="https://login.consultant.ru/link/?req=doc&amp;base=RLAW926&amp;n=286059&amp;dst=100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8145&amp;dst=100013" TargetMode="External"/><Relationship Id="rId14" Type="http://schemas.openxmlformats.org/officeDocument/2006/relationships/hyperlink" Target="https://login.consultant.ru/link/?req=doc&amp;base=RLAW926&amp;n=286059&amp;dst=100064" TargetMode="External"/><Relationship Id="rId22" Type="http://schemas.openxmlformats.org/officeDocument/2006/relationships/hyperlink" Target="https://login.consultant.ru/link/?req=doc&amp;base=RLAW926&amp;n=258041&amp;dst=1000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2024-03-28T08:57:00Z</dcterms:created>
  <dcterms:modified xsi:type="dcterms:W3CDTF">2024-03-28T08:57:00Z</dcterms:modified>
</cp:coreProperties>
</file>