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79" w:rsidRDefault="0049157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1579" w:rsidRDefault="00491579">
      <w:pPr>
        <w:pStyle w:val="ConsPlusNormal"/>
        <w:jc w:val="both"/>
        <w:outlineLvl w:val="0"/>
      </w:pPr>
    </w:p>
    <w:p w:rsidR="00491579" w:rsidRDefault="0049157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91579" w:rsidRDefault="00491579">
      <w:pPr>
        <w:pStyle w:val="ConsPlusTitle"/>
        <w:jc w:val="center"/>
      </w:pPr>
    </w:p>
    <w:p w:rsidR="00491579" w:rsidRDefault="00491579">
      <w:pPr>
        <w:pStyle w:val="ConsPlusTitle"/>
        <w:jc w:val="center"/>
      </w:pPr>
      <w:r>
        <w:t>ПОСТАНОВЛЕНИЕ</w:t>
      </w:r>
    </w:p>
    <w:p w:rsidR="00491579" w:rsidRDefault="00491579">
      <w:pPr>
        <w:pStyle w:val="ConsPlusTitle"/>
        <w:jc w:val="center"/>
      </w:pPr>
      <w:r>
        <w:t>от 28 декабря 2006 г. N 316-п</w:t>
      </w:r>
    </w:p>
    <w:p w:rsidR="00491579" w:rsidRDefault="00491579">
      <w:pPr>
        <w:pStyle w:val="ConsPlusTitle"/>
        <w:jc w:val="center"/>
      </w:pPr>
    </w:p>
    <w:p w:rsidR="00491579" w:rsidRDefault="00491579">
      <w:pPr>
        <w:pStyle w:val="ConsPlusTitle"/>
        <w:jc w:val="center"/>
      </w:pPr>
      <w:r>
        <w:t>О ПОРЯДКЕ ПРЕДОСТАВЛЕНИЯ ЖИЛЫХ ПОМЕЩЕНИЙ В ДОМАХ СИСТЕМЫ</w:t>
      </w:r>
    </w:p>
    <w:p w:rsidR="00491579" w:rsidRDefault="00491579">
      <w:pPr>
        <w:pStyle w:val="ConsPlusTitle"/>
        <w:jc w:val="center"/>
      </w:pPr>
      <w:r>
        <w:t>СОЦИАЛЬНОГО ОБСЛУЖИВАНИЯ ГРАЖДАН СПЕЦИАЛИЗИРОВАННОГО</w:t>
      </w:r>
    </w:p>
    <w:p w:rsidR="00491579" w:rsidRDefault="00491579">
      <w:pPr>
        <w:pStyle w:val="ConsPlusTitle"/>
        <w:jc w:val="center"/>
      </w:pPr>
      <w:r>
        <w:t>ЖИЛИЩНОГО ФОНДА ХАНТЫ-МАНСИЙСКОГО АВТОНОМНОГО ОКРУГА - ЮГРЫ</w:t>
      </w:r>
    </w:p>
    <w:p w:rsidR="00491579" w:rsidRDefault="00491579">
      <w:pPr>
        <w:pStyle w:val="ConsPlusTitle"/>
        <w:jc w:val="center"/>
      </w:pPr>
      <w:r>
        <w:t>И ВНЕСЕНИИ ИЗМЕНЕНИЙ В ПОСТАНОВЛЕНИЕ ПРАВИТЕЛЬСТВА</w:t>
      </w:r>
    </w:p>
    <w:p w:rsidR="00491579" w:rsidRDefault="00491579">
      <w:pPr>
        <w:pStyle w:val="ConsPlusTitle"/>
        <w:jc w:val="center"/>
      </w:pPr>
      <w:r>
        <w:t>ХАНТЫ-МАНСИЙСКОГО АВТОНОМНОГО ОКРУГА - ЮГРЫ ОТ 8 НОЯБРЯ</w:t>
      </w:r>
    </w:p>
    <w:p w:rsidR="00491579" w:rsidRDefault="00491579">
      <w:pPr>
        <w:pStyle w:val="ConsPlusTitle"/>
        <w:jc w:val="center"/>
      </w:pPr>
      <w:r>
        <w:t>2005 ГОДА N 199-П "ОБ УПОЛНОМОЧЕННОМ ИСПОЛНИТЕЛЬНОМ ОРГАНЕ</w:t>
      </w:r>
    </w:p>
    <w:p w:rsidR="00491579" w:rsidRDefault="00491579">
      <w:pPr>
        <w:pStyle w:val="ConsPlusTitle"/>
        <w:jc w:val="center"/>
      </w:pPr>
      <w:r>
        <w:t>ГОСУДАРСТВЕННОЙ ВЛАСТИ АВТОНОМНОГО ОКРУГА ПО УЧЕТУ ГРАЖДАН</w:t>
      </w:r>
    </w:p>
    <w:p w:rsidR="00491579" w:rsidRDefault="00491579">
      <w:pPr>
        <w:pStyle w:val="ConsPlusTitle"/>
        <w:jc w:val="center"/>
      </w:pPr>
      <w:r>
        <w:t>В КАЧЕСТВЕ НУЖДАЮЩИХСЯ В ЖИЛЫХ ПОМЕЩЕНИЯХ, ПРЕДОСТАВЛЯЕМЫХ</w:t>
      </w:r>
    </w:p>
    <w:p w:rsidR="00491579" w:rsidRDefault="00491579">
      <w:pPr>
        <w:pStyle w:val="ConsPlusTitle"/>
        <w:jc w:val="center"/>
      </w:pPr>
      <w:r>
        <w:t>ПО ДОГОВОРАМ СОЦИАЛЬНОГО НАЙМА, И ПРЕДОСТАВЛЕНИЮ СЛУЖЕБНЫХ</w:t>
      </w:r>
    </w:p>
    <w:p w:rsidR="00491579" w:rsidRDefault="00491579">
      <w:pPr>
        <w:pStyle w:val="ConsPlusTitle"/>
        <w:jc w:val="center"/>
      </w:pPr>
      <w:r>
        <w:t>ЖИЛЫХ ПОМЕЩЕНИЙ И ЖИЛЫХ ПОМЕЩЕНИЙ В ОБЩЕЖИТИЯХ</w:t>
      </w:r>
    </w:p>
    <w:p w:rsidR="00491579" w:rsidRDefault="00491579">
      <w:pPr>
        <w:pStyle w:val="ConsPlusTitle"/>
        <w:jc w:val="center"/>
      </w:pPr>
      <w:r>
        <w:t>СПЕЦИАЛИЗИРОВАННОГО ЖИЛИЩНОГО ФОНДА АВТОНОМНОГО ОКРУГА"</w:t>
      </w:r>
    </w:p>
    <w:p w:rsidR="00491579" w:rsidRDefault="004915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15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579" w:rsidRDefault="004915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579" w:rsidRDefault="004915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22.09.2011 </w:t>
            </w:r>
            <w:hyperlink r:id="rId6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18.01.2013 </w:t>
            </w:r>
            <w:hyperlink r:id="rId7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8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19.12.2014 </w:t>
            </w:r>
            <w:hyperlink r:id="rId9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10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04.09.2015 </w:t>
            </w:r>
            <w:hyperlink r:id="rId1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12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3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14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25.05.2018 </w:t>
            </w:r>
            <w:hyperlink r:id="rId15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6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17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12.11.2021 </w:t>
            </w:r>
            <w:hyperlink r:id="rId18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19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29.09.2022 </w:t>
            </w:r>
            <w:hyperlink r:id="rId20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579" w:rsidRDefault="00491579">
            <w:pPr>
              <w:pStyle w:val="ConsPlusNormal"/>
            </w:pPr>
          </w:p>
        </w:tc>
      </w:tr>
    </w:tbl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ind w:firstLine="540"/>
        <w:jc w:val="both"/>
      </w:pPr>
      <w:r>
        <w:t xml:space="preserve">В целях реализации </w:t>
      </w:r>
      <w:hyperlink r:id="rId21">
        <w:r>
          <w:rPr>
            <w:color w:val="0000FF"/>
          </w:rPr>
          <w:t>п. 2 ст. 13</w:t>
        </w:r>
      </w:hyperlink>
      <w:r>
        <w:t xml:space="preserve"> Жилищного кодекса Российской Федерации,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23">
        <w:r>
          <w:rPr>
            <w:color w:val="0000FF"/>
          </w:rPr>
          <w:t>п. 2 ст. 2</w:t>
        </w:r>
      </w:hyperlink>
      <w: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и совершенствования социального обслуживания граждан пожилого возраста Правительство Ханты-Мансийского автономного округа - Югры постановляет:</w:t>
      </w:r>
    </w:p>
    <w:p w:rsidR="00491579" w:rsidRDefault="00491579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24">
        <w:r>
          <w:rPr>
            <w:color w:val="0000FF"/>
          </w:rPr>
          <w:t>N 350-п</w:t>
        </w:r>
      </w:hyperlink>
      <w:r>
        <w:t xml:space="preserve">, от 22.05.2015 </w:t>
      </w:r>
      <w:hyperlink r:id="rId25">
        <w:r>
          <w:rPr>
            <w:color w:val="0000FF"/>
          </w:rPr>
          <w:t>N 149-п</w:t>
        </w:r>
      </w:hyperlink>
      <w:r>
        <w:t>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1. Определить Департамент социального развития Ханты-Мансийского автономного округа - Югры уполномоченным исполнительным органом Ханты-Мансийского автономного округа - Югры, осуществляющим учет граждан в качестве нуждающихся в жилых помещениях в домах системы социального обслуживания граждан специализированного жилищного фонда Ханты-Мансийского автономного округа - Югры, а также предоставление жилых помещений в домах системы социального обслуживания граждан специализированного жилищного фонда Ханты-Мансийского автономного округа - Югры с правом заключения в установленном порядке договоров найма.</w:t>
      </w:r>
    </w:p>
    <w:p w:rsidR="00491579" w:rsidRDefault="00491579">
      <w:pPr>
        <w:pStyle w:val="ConsPlusNormal"/>
        <w:jc w:val="both"/>
      </w:pPr>
      <w:r>
        <w:t xml:space="preserve">(в ред. постановлений Правительства ХМАО - Югры от 04.09.2015 </w:t>
      </w:r>
      <w:hyperlink r:id="rId26">
        <w:r>
          <w:rPr>
            <w:color w:val="0000FF"/>
          </w:rPr>
          <w:t>N 314-п</w:t>
        </w:r>
      </w:hyperlink>
      <w:r>
        <w:t xml:space="preserve">, от 30.12.2016 </w:t>
      </w:r>
      <w:hyperlink r:id="rId27">
        <w:r>
          <w:rPr>
            <w:color w:val="0000FF"/>
          </w:rPr>
          <w:t>N 569-п</w:t>
        </w:r>
      </w:hyperlink>
      <w:r>
        <w:t xml:space="preserve">, от 22.07.2022 </w:t>
      </w:r>
      <w:hyperlink r:id="rId28">
        <w:r>
          <w:rPr>
            <w:color w:val="0000FF"/>
          </w:rPr>
          <w:t>N 361-п</w:t>
        </w:r>
      </w:hyperlink>
      <w:r>
        <w:t>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0">
        <w:r>
          <w:rPr>
            <w:color w:val="0000FF"/>
          </w:rPr>
          <w:t>Порядок</w:t>
        </w:r>
      </w:hyperlink>
      <w:r>
        <w:t xml:space="preserve"> предоставления жилых помещений в домах системы социального обслуживания граждан специализированного жилищного фонда Ханты-Мансийского автономного округа - Югры (прилагается).</w:t>
      </w:r>
    </w:p>
    <w:p w:rsidR="00491579" w:rsidRDefault="00491579">
      <w:pPr>
        <w:pStyle w:val="ConsPlusNormal"/>
        <w:jc w:val="both"/>
      </w:pPr>
      <w:r>
        <w:t xml:space="preserve">(в ред. постановлений Правительства ХМАО - Югры от 04.09.2015 </w:t>
      </w:r>
      <w:hyperlink r:id="rId29">
        <w:r>
          <w:rPr>
            <w:color w:val="0000FF"/>
          </w:rPr>
          <w:t>N 314-п</w:t>
        </w:r>
      </w:hyperlink>
      <w:r>
        <w:t xml:space="preserve">, от 30.12.2016 </w:t>
      </w:r>
      <w:hyperlink r:id="rId30">
        <w:r>
          <w:rPr>
            <w:color w:val="0000FF"/>
          </w:rPr>
          <w:t>N 569-п</w:t>
        </w:r>
      </w:hyperlink>
      <w:r>
        <w:t>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08.11.2005 N 199-п "Об уполномоченном исполнительном органе </w:t>
      </w:r>
      <w:r>
        <w:lastRenderedPageBreak/>
        <w:t xml:space="preserve">государственной власти автономного округа по учету граждан в качестве нуждающихся в жилых помещениях, предоставляемых по договорам социального найма и договорам найма специализированного жилищного фонда из жилищного фонда автономного округа", дополнив </w:t>
      </w:r>
      <w:hyperlink r:id="rId32">
        <w:r>
          <w:rPr>
            <w:color w:val="0000FF"/>
          </w:rPr>
          <w:t>пункт 1</w:t>
        </w:r>
      </w:hyperlink>
      <w:r>
        <w:t xml:space="preserve"> после слов "специализированного жилищного фонда" словами "(за исключением жилых помещений в домах системы социального обслуживания населения)".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10 дней со дня его официального опубликования.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"Новости Югры".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350-п.</w:t>
      </w: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jc w:val="right"/>
      </w:pPr>
      <w:r>
        <w:t>Председатель Правительства</w:t>
      </w:r>
    </w:p>
    <w:p w:rsidR="00491579" w:rsidRDefault="00491579">
      <w:pPr>
        <w:pStyle w:val="ConsPlusNormal"/>
        <w:jc w:val="right"/>
      </w:pPr>
      <w:r>
        <w:t>автономного округа</w:t>
      </w:r>
    </w:p>
    <w:p w:rsidR="00491579" w:rsidRDefault="00491579">
      <w:pPr>
        <w:pStyle w:val="ConsPlusNormal"/>
        <w:jc w:val="right"/>
      </w:pPr>
      <w:r>
        <w:t>А.ФИЛИПЕНКО</w:t>
      </w: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jc w:val="right"/>
        <w:outlineLvl w:val="0"/>
      </w:pPr>
      <w:r>
        <w:t>Приложение</w:t>
      </w:r>
    </w:p>
    <w:p w:rsidR="00491579" w:rsidRDefault="00491579">
      <w:pPr>
        <w:pStyle w:val="ConsPlusNormal"/>
        <w:jc w:val="right"/>
      </w:pPr>
      <w:r>
        <w:t>к постановлению Правительства</w:t>
      </w:r>
    </w:p>
    <w:p w:rsidR="00491579" w:rsidRDefault="00491579">
      <w:pPr>
        <w:pStyle w:val="ConsPlusNormal"/>
        <w:jc w:val="right"/>
      </w:pPr>
      <w:r>
        <w:t>Ханты-Мансийского</w:t>
      </w:r>
    </w:p>
    <w:p w:rsidR="00491579" w:rsidRDefault="00491579">
      <w:pPr>
        <w:pStyle w:val="ConsPlusNormal"/>
        <w:jc w:val="right"/>
      </w:pPr>
      <w:r>
        <w:t>автономного округа - Югры</w:t>
      </w:r>
    </w:p>
    <w:p w:rsidR="00491579" w:rsidRDefault="00491579">
      <w:pPr>
        <w:pStyle w:val="ConsPlusNormal"/>
        <w:jc w:val="right"/>
      </w:pPr>
      <w:r>
        <w:t>от 28 декабря 2006 года N 316-п</w:t>
      </w: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Title"/>
        <w:jc w:val="center"/>
      </w:pPr>
      <w:bookmarkStart w:id="1" w:name="P50"/>
      <w:bookmarkEnd w:id="1"/>
      <w:r>
        <w:t>ПОРЯДОК</w:t>
      </w:r>
    </w:p>
    <w:p w:rsidR="00491579" w:rsidRDefault="00491579">
      <w:pPr>
        <w:pStyle w:val="ConsPlusTitle"/>
        <w:jc w:val="center"/>
      </w:pPr>
      <w:r>
        <w:t>ПРЕДОСТАВЛЕНИЯ ЖИЛЫХ ПОМЕЩЕНИЙ В ДОМАХ СИСТЕМЫ</w:t>
      </w:r>
    </w:p>
    <w:p w:rsidR="00491579" w:rsidRDefault="00491579">
      <w:pPr>
        <w:pStyle w:val="ConsPlusTitle"/>
        <w:jc w:val="center"/>
      </w:pPr>
      <w:r>
        <w:t>СОЦИАЛЬНОГО ОБСЛУЖИВАНИЯ ГРАЖДАН СПЕЦИАЛИЗИРОВАННОГО</w:t>
      </w:r>
    </w:p>
    <w:p w:rsidR="00491579" w:rsidRDefault="00491579">
      <w:pPr>
        <w:pStyle w:val="ConsPlusTitle"/>
        <w:jc w:val="center"/>
      </w:pPr>
      <w:r>
        <w:t>ЖИЛИЩНОГО ФОНДА ХАНТЫ-МАНСИЙСКОГО АВТОНОМНОГО ОКРУГА - ЮГРЫ</w:t>
      </w:r>
    </w:p>
    <w:p w:rsidR="00491579" w:rsidRDefault="00491579">
      <w:pPr>
        <w:pStyle w:val="ConsPlusTitle"/>
        <w:jc w:val="center"/>
      </w:pPr>
      <w:r>
        <w:t>(ДАЛЕЕ - ПОРЯДОК)</w:t>
      </w:r>
    </w:p>
    <w:p w:rsidR="00491579" w:rsidRDefault="004915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15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579" w:rsidRDefault="004915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579" w:rsidRDefault="004915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04.09.2015 </w:t>
            </w:r>
            <w:hyperlink r:id="rId34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35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09.06.2017 </w:t>
            </w:r>
            <w:hyperlink r:id="rId36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37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38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28.06.2019 </w:t>
            </w:r>
            <w:hyperlink r:id="rId39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40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>,</w:t>
            </w:r>
          </w:p>
          <w:p w:rsidR="00491579" w:rsidRDefault="004915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4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22.07.2022 </w:t>
            </w:r>
            <w:hyperlink r:id="rId42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29.09.2022 </w:t>
            </w:r>
            <w:hyperlink r:id="rId43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579" w:rsidRDefault="00491579">
            <w:pPr>
              <w:pStyle w:val="ConsPlusNormal"/>
            </w:pPr>
          </w:p>
        </w:tc>
      </w:tr>
    </w:tbl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ind w:firstLine="540"/>
        <w:jc w:val="both"/>
      </w:pPr>
      <w:r>
        <w:t>1. Настоящий Порядок определяет правила предоставления одиноким гражданам пожилого возраста, а также супружеским парам из их числа жилых помещений в домах системы социального обслуживания граждан специализированного жилищного фонда Ханты-Мансийского автономного округа - Югры (далее - автономный округ):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жилых помещений, имеющих статус социальных квартир, расположенных по адресу: Тюменская область, Ханты-Мансийский автономный округ - Югра, город Ханты-Мансийск, улица Энгельса, дом N 45 (далее - социальные квартиры);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жилых помещений в специальных домах для одиноких престарелых (далее - специальный дом).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2. В социальных квартирах, специальном доме создаются условия, обеспечивающие благоприятное проживание и самообслуживание граждан и предоставление им социально-</w:t>
      </w:r>
      <w:r>
        <w:lastRenderedPageBreak/>
        <w:t>бытовой помощи.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3. Социальные квартиры, специальный дом предназначены для проживания одиноких граждан пожилого возраста, а также супружеских пар из их числа, являющихся получателями социальных услуг и признанных нуждающимися в социальном обслуживании, постоянно проживающих в автономном округе не менее 10 лет и не обеспеченных жилыми помещениями (далее - граждане):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одиноких граждан - мужчин при достижении возраста 60 лет, женщин - возраста 55 лет;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супружеских пар - при достижении мужчиной возраста 60 лет, женщиной - возраста 55 лет;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одиноких инвалидов - мужчин при достижении возраста 55 лет, женщин - возраста 50 лет;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супружеских пар, в которых оба супруга являются инвалидами, при достижении мужчиной возраста 55 лет, женщиной - возраста 50 лет;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супружеских пар, в которых один из супругов является инвалидом (при достижении супругами-инвалидами возраста: мужчинами - 55 лет, женщинами - 50 лет; при достижении супругами, не являющимися инвалидами, возраста: мужчинами - 60 лет, женщинами - 55 лет).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Факт постоянного проживания в автономном округе подтверждается данными органов регистрационного учета или соответствующим решением суда.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Одинокий гражданин, проживающий в стационарных организациях социального обслуживания, утративший потребность в постоянном постороннем уходе на основании медицинского заключения, при условии отнесения к категориям граждан, установленным настоящим пунктом, не обеспеченный жилыми помещениями, при соблюдении условий, установленных </w:t>
      </w:r>
      <w:hyperlink w:anchor="P83">
        <w:r>
          <w:rPr>
            <w:color w:val="0000FF"/>
          </w:rPr>
          <w:t>пунктом 4</w:t>
        </w:r>
      </w:hyperlink>
      <w:r>
        <w:t xml:space="preserve"> настоящего Порядка, пользуется правом получения социальной квартиры, жилого помещения в специальном доме без предъявления требования к продолжительности проживания в автономном округе.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ХМАО - Югры от 09.06.2017 N 231-п;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Граждане, отнесенные к категориям, установленным настоящим пунктом, состоящие в медицинской организации по месту жительства на диспансерном учете по заболеванию, требующему проведения программного гемодиализа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автономном округе, находящихся вне постоянного места жительства гражданина, пользуются правом получения социальной квартиры, жилого помещения в специальном доме, расположенном в муниципальном образовании автономного округа, на территории которого может быть оказана указанная медицинская помощь, при условии наличия в соответствующем муниципальном образовании автономного округа указанных выше жилых помещений: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без предъявления требований к наличию детей и обеспеченности жилым помещением по месту жительства;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при условии отсутствия у них в муниципальном образовании автономного округа, на территории которого может быть оказана указанная медицинская помощь, жилого помещения и при условии проживания их детей вне этого муниципального образования.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3" w:name="P83"/>
      <w:bookmarkEnd w:id="3"/>
      <w:r>
        <w:lastRenderedPageBreak/>
        <w:t>4. Условия предоставления гражданам социальных квартир, жилых помещений в специальном доме: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сохранение гражданами полной или частичной способности к самообслуживанию в быту;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установление в судебном порядке алиментных обязательств трудоспособных совершеннолетних детей в отношении граждан;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отсутствие детей или наличие детей, которые не могут обеспечить им помощь и уход (далее - родственники) в силу своей нетрудоспособности либо отдаленности проживания (за пределами соответствующего городского округа, муниципального района автономного округа).</w:t>
      </w:r>
    </w:p>
    <w:p w:rsidR="00491579" w:rsidRDefault="00491579">
      <w:pPr>
        <w:pStyle w:val="ConsPlusNormal"/>
        <w:jc w:val="both"/>
      </w:pPr>
      <w:r>
        <w:t xml:space="preserve">(п. 4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5. Полная степень самообслуживания в быту предполагает, что граждане не испытывают затруднений в приготовлении пищи, самостоятельно приобретают продукты питания, осуществляют уход за жилыми помещениями.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6. Частичная степень самообслуживания в быту предполагает, что граждане сохраняют способность к самостоятельному приготовлению пищи, но имеют затруднения в самостоятельном обеспечении продуктами питания, уходе за жилыми помещениями.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7. К числу родственников, не имеющих возможности обеспечить гражданам помощь и уход, относятся: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инвалиды;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лица, достигшие пожилого возраста: мужчины старше 60 лет, женщины старше 55 лет;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лица, отбывающие наказание в местах лишения свободы;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лица, проживающие за пределами соответствующего городского округа, муниципального района автономного округа.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4" w:name="P96"/>
      <w:bookmarkEnd w:id="4"/>
      <w:r>
        <w:t>8. Первоочередным правом на получение социальных квартир, жилых помещений в специальном доме пользуются: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одинокие граждане пожилого возраста из числа ветеранов Великой Отечественной войны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12 января 1995 года N 5-ФЗ "О ветеранах";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одинокие граждане пожилого возраста из числа реабилитированных граждан и граждан, пострадавших от политических репрессий;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граждане, проживающие в социальных квартирах, специальном доме, из числа семейных пар, изъявившие желание осуществить замену занимаемой жилой площади на меньшую в связи с освобождением жилого помещения одним из супругов;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одинокие граждане пожилого возраста, по решению суда подлежащие выселению из занимаемых ими служебных жилых помещений и жилых помещений в общежитии специализированного жилищного фонда автономного округа, жилых помещений жилищного фонда коммерческого использования автономного округа, при прекращении трудовых отношений без предоставления других жилых помещений;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граждане, проживающие в стационарных организациях социального обслуживания, утратившие потребность в постоянном постороннем уходе.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30.12.2016 N 569-п)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lastRenderedPageBreak/>
        <w:t>9. Рассмотрение документов для признания (отказа в признании) граждан нуждающимися в социальных квартирах, жилых помещениях в специальном доме по месту их жительства осуществляет комиссия по признанию граждан нуждающимися в социальном обслуживании, жилых помещениях в домах системы социального обслуживания граждан специализированного жилищного фонда при казенном учреждении Ханты-Мансийского автономного округа автономного округа - Югры "Агентство социального благополучия населения" (далее - Комиссия, Агентство), результат оформляется протоколом Комиссии.</w:t>
      </w:r>
    </w:p>
    <w:p w:rsidR="00491579" w:rsidRDefault="00491579">
      <w:pPr>
        <w:pStyle w:val="ConsPlusNormal"/>
        <w:jc w:val="both"/>
      </w:pPr>
      <w:r>
        <w:t xml:space="preserve">(п. 9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10. Агентство своим приказом: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определяет состав Комиссии, в которую входят представители Управления социальной защиты населения Департамента социального развития автономного округа (далее - Департамент), организаций социального обслуживания, общественных объединений (организаций);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на основании протокола Комиссии принимает решение о признании (отказе в признании) граждан нуждающимися в социальных квартирах, жилых помещениях в специальном доме;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утверждает положение о Комиссии.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11. Ведение единой очередности граждан, нуждающихся в предоставлении жилых помещений в домах системы социального обслуживания граждан специализированного жилищного фонда автономного округа, осуществляет Департамент.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Учет граждан, нуждающихся в предоставлении социальных квартир, жилых помещений в специальном доме, осуществляет Агентство.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12. Для признания нуждающимися в социальных квартирах, жилых помещениях в специальном доме граждане подают в письменной или электронной форме в Агентство, многофункциональный центр предоставления государственных и муниципальных услуг по месту их жительства либо направляют почтовым отправлением заявления по </w:t>
      </w:r>
      <w:hyperlink r:id="rId62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 с приложением документов, указанных в </w:t>
      </w:r>
      <w:hyperlink w:anchor="P119">
        <w:r>
          <w:rPr>
            <w:color w:val="0000FF"/>
          </w:rPr>
          <w:t>пунктах 13</w:t>
        </w:r>
      </w:hyperlink>
      <w:r>
        <w:t xml:space="preserve">, </w:t>
      </w:r>
      <w:hyperlink w:anchor="P126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почтой документы, указанные в </w:t>
      </w:r>
      <w:hyperlink w:anchor="P119">
        <w:r>
          <w:rPr>
            <w:color w:val="0000FF"/>
          </w:rPr>
          <w:t>пунктах 13</w:t>
        </w:r>
      </w:hyperlink>
      <w:r>
        <w:t xml:space="preserve">, </w:t>
      </w:r>
      <w:hyperlink w:anchor="P126">
        <w:r>
          <w:rPr>
            <w:color w:val="0000FF"/>
          </w:rPr>
          <w:t>14</w:t>
        </w:r>
      </w:hyperlink>
      <w:r>
        <w:t xml:space="preserve"> настоящего Порядка, прилагаются в копиях, заверенных подписью гражданина.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13. Документы, представляемые гражданами для признания их нуждающимися в социальных квартирах, жилых помещениях в специальном доме: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иной документ, удостоверяющий личность;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медицинская карта установленного Департаментом здравоохранения автономного округа образца, выданная медицинской организацией, с заключением врачебной комиссии, состоящей из врачей: психиатра, нарколога, терапевта, онколога, фтизиатра, офтальмолога, дерматовенеролога, невролога, о состоянии здоровья гражданина,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согласно </w:t>
      </w:r>
      <w:hyperlink w:anchor="P172">
        <w:r>
          <w:rPr>
            <w:color w:val="0000FF"/>
          </w:rPr>
          <w:t>пункту 20</w:t>
        </w:r>
      </w:hyperlink>
      <w:r>
        <w:t xml:space="preserve"> настоящего Порядка;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справка о наличии инвалидности с указанием группы (в случае отсутствия в федеральном реестре инвалидов сведений об инвалидности), Индивидуальная программа реабилитации инвалида, выданные федеральным государственным учреждением медико-социальной экспертизы (для инвалидов);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заключения брака (в случае его выдачи компетентными органами иностранного государства) и его нотариально удостоверенный перевод на русский язык (в случае предоставления жилого помещения супружеской паре).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12.11.2021 N 492-п)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14. Граждане, родственники которых не имеют возможности обеспечить им помощь и уход, дополнительно представляют документы (сведения) (в отношении каждого родственника), удостоверяющие или подтверждающие один из следующих фактов: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25.05.2018 N 163-п)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установления инвалидности, подтвержденной документом федерального государственного учреждения медико-социальной экспертизы (в случае наличия инвалидности у родственника), при отсутствии в федеральном реестре инвалидов сведений об инвалидности родственника;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достижения родственником пожилого возраста (женщины старше 55 лет, мужчины старше 60 лет);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нахождения родственника в местах лишения свободы;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проживания родственника за пределами соответствующего городского округа, муниципального района автономного округа.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14.1. Граждане, у родственников которых решением суда установлены алиментные обязательства по их содержанию, дополнительно представляют копии решений суда и исполнительных документов.</w:t>
      </w:r>
    </w:p>
    <w:p w:rsidR="00491579" w:rsidRDefault="00491579">
      <w:pPr>
        <w:pStyle w:val="ConsPlusNormal"/>
        <w:jc w:val="both"/>
      </w:pPr>
      <w:r>
        <w:t xml:space="preserve">(п. 14.1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01.12.2017 N 488-п)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15. Агентство по месту жительства граждан регистрирует заявление в день его поступления в журнале учета заявлений граждан, нуждающихся в социальном обслуживании, жилых помещениях в домах системы социального обслуживания граждан специализированного жилищного фонда автономного округа, с указанием даты и времени подачи заявления.</w:t>
      </w:r>
    </w:p>
    <w:p w:rsidR="00491579" w:rsidRDefault="00491579">
      <w:pPr>
        <w:pStyle w:val="ConsPlusNormal"/>
        <w:jc w:val="both"/>
      </w:pPr>
      <w:r>
        <w:t xml:space="preserve">(в ред. постановлений Правительства ХМАО - Югры от 30.12.2016 </w:t>
      </w:r>
      <w:hyperlink r:id="rId69">
        <w:r>
          <w:rPr>
            <w:color w:val="0000FF"/>
          </w:rPr>
          <w:t>N 569-п</w:t>
        </w:r>
      </w:hyperlink>
      <w:r>
        <w:t xml:space="preserve">, от 22.07.2022 </w:t>
      </w:r>
      <w:hyperlink r:id="rId70">
        <w:r>
          <w:rPr>
            <w:color w:val="0000FF"/>
          </w:rPr>
          <w:t>N 361-п</w:t>
        </w:r>
      </w:hyperlink>
      <w:r>
        <w:t>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16. В течение 10 рабочих дней со дня регистрации заявления Агентство: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16.1. Запрашивает в порядке межведомственного информационного взаимодействия: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сведения о совместном проживании гражданина с членами семьи, указанными в заявлении, и о количестве зарегистрированных в жилом помещении граждан;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документы, подтверждающие отсутствие у гражданина и членов его семьи жилых помещений,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(выписку из Единого государственного реестра недвижимости и сделок с ним о наличии (отсутствии) в собственности гражданина и членов его семьи жилых помещений; договор найма жилого помещения государственного или муниципального жилищного фонда; </w:t>
      </w:r>
      <w:r>
        <w:lastRenderedPageBreak/>
        <w:t>справку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документы);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ХМАО - Югры от 09.06.2017 N 231-п)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справки,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(при наличии);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справки о размере пенсии с учетом надбавок, ежемесячной денежной выплаты и других аналогичных выплат, выдаваемой Фондом пенсионного и социального страхования Российской Федерации;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29.09.2022 N 486-п)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сведения об отсутствии либо о наличии судимости;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страхования;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29.09.2022 N 486-п)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сведения об инвалидности из федерального реестра инвалидов;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27.03.2020 N 97-п)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сведения о заключении брака из федеральной государственной информационной системы "Единый государственный реестр записей актов гражданского состояния" (в случае предоставления жилого помещения супружеской паре).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ХМАО - Югры от 12.11.2021 N 492-п)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Гражданин вправе самостоятельно представить в Агентство документы, указанные в настоящем подпункте.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8" w:name="P155"/>
      <w:bookmarkEnd w:id="8"/>
      <w:r>
        <w:t>16.2. Организует обследование условий жизнедеятельности гражданина с составлением соответствующего акта и установлением его индивидуальной потребности в социальном обслуживании, жилом помещении в доме системы социального обслуживания граждан специализированного жилищного фонда автономного округа (социальной квартире, жилом помещении в специальном доме).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16.3. Информирует гражданина о заседании Комиссии в письменной и электронной форме.</w:t>
      </w:r>
    </w:p>
    <w:p w:rsidR="00491579" w:rsidRDefault="00491579">
      <w:pPr>
        <w:pStyle w:val="ConsPlusNormal"/>
        <w:jc w:val="both"/>
      </w:pPr>
      <w:r>
        <w:t xml:space="preserve">(пп. 16.3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16.4. В случае признания гражданина нуждающимся в социальной квартире, жилом помещении в специальном доме направляет в Агентство ходатайство о постановке гражданина на учет в качестве нуждающегося в социальной квартире, жилом помещении в специальном доме (далее - ходатайство), выписку из протокола заседания Комиссии, документы, указанные в </w:t>
      </w:r>
      <w:hyperlink w:anchor="P119">
        <w:r>
          <w:rPr>
            <w:color w:val="0000FF"/>
          </w:rPr>
          <w:t>пунктах 13</w:t>
        </w:r>
      </w:hyperlink>
      <w:r>
        <w:t xml:space="preserve">, </w:t>
      </w:r>
      <w:hyperlink w:anchor="P126">
        <w:r>
          <w:rPr>
            <w:color w:val="0000FF"/>
          </w:rPr>
          <w:t>14</w:t>
        </w:r>
      </w:hyperlink>
      <w:r>
        <w:t xml:space="preserve">, </w:t>
      </w:r>
      <w:hyperlink w:anchor="P139">
        <w:r>
          <w:rPr>
            <w:color w:val="0000FF"/>
          </w:rPr>
          <w:t>подпунктах 16.1</w:t>
        </w:r>
      </w:hyperlink>
      <w:r>
        <w:t xml:space="preserve">, </w:t>
      </w:r>
      <w:hyperlink w:anchor="P155">
        <w:r>
          <w:rPr>
            <w:color w:val="0000FF"/>
          </w:rPr>
          <w:t>16.2 пункта 16</w:t>
        </w:r>
      </w:hyperlink>
      <w:r>
        <w:t xml:space="preserve"> настоящего Порядка.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17. Уполномоченное Агентство в день поступления ходатайства, выписки из протокола заседания Комиссии, документов, указанных в </w:t>
      </w:r>
      <w:hyperlink w:anchor="P119">
        <w:r>
          <w:rPr>
            <w:color w:val="0000FF"/>
          </w:rPr>
          <w:t>пунктах 13</w:t>
        </w:r>
      </w:hyperlink>
      <w:r>
        <w:t xml:space="preserve">, </w:t>
      </w:r>
      <w:hyperlink w:anchor="P126">
        <w:r>
          <w:rPr>
            <w:color w:val="0000FF"/>
          </w:rPr>
          <w:t>14</w:t>
        </w:r>
      </w:hyperlink>
      <w:r>
        <w:t xml:space="preserve">, </w:t>
      </w:r>
      <w:hyperlink w:anchor="P139">
        <w:r>
          <w:rPr>
            <w:color w:val="0000FF"/>
          </w:rPr>
          <w:t>подпунктах 16.1</w:t>
        </w:r>
      </w:hyperlink>
      <w:r>
        <w:t xml:space="preserve">, </w:t>
      </w:r>
      <w:hyperlink w:anchor="P155">
        <w:r>
          <w:rPr>
            <w:color w:val="0000FF"/>
          </w:rPr>
          <w:t>16.2 пункта 16</w:t>
        </w:r>
      </w:hyperlink>
      <w:r>
        <w:t xml:space="preserve"> настоящего Порядка: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приказом ставит гражданина на учет в качестве нуждающегося в социальной квартире либо жилом помещении в специальном доме;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lastRenderedPageBreak/>
        <w:t>извещает Департамент об изданном приказе для ведения единой очередности граждан, нуждающихся в предоставлении жилых помещений в домах системы социального обслуживания граждан специализированного жилищного фонда автономного округа;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извещает гражданина о постановке его на учет в качестве нуждающегося в социальной квартире либо жилом помещении в специальном доме.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ХМАО - Югры от 25.05.2018 N 163-п)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9" w:name="P168"/>
      <w:bookmarkEnd w:id="9"/>
      <w:r>
        <w:t xml:space="preserve">18. Социальные квартиры, жилые помещения в специальном доме предоставляются гражданам, состоящим на учете в качестве нуждающихся, в порядке очередности, сформированной Департаментом и Уполномоченным Агентством, исходя из даты и времени подачи гражданами заявлений, с учетом </w:t>
      </w:r>
      <w:hyperlink w:anchor="P96">
        <w:r>
          <w:rPr>
            <w:color w:val="0000FF"/>
          </w:rPr>
          <w:t>пункта 8</w:t>
        </w:r>
      </w:hyperlink>
      <w:r>
        <w:t xml:space="preserve"> настоящего Порядка.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19. Департамент в письменной и электронной форме уведомляет состоящих на учете граждан о предоставлении им социальных квартир, жилых помещений в специальном доме в день поступления информации от Уполномоченного Агентства о наличии свободного жилого помещения.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10" w:name="P172"/>
      <w:bookmarkEnd w:id="10"/>
      <w:r>
        <w:t>20. Решение об отказе в признании граждан нуждающимися в социальных квартирах, жилых помещениях в специальном доме принимается в случаях: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119">
        <w:r>
          <w:rPr>
            <w:color w:val="0000FF"/>
          </w:rPr>
          <w:t>пунктами 13</w:t>
        </w:r>
      </w:hyperlink>
      <w:r>
        <w:t xml:space="preserve">, </w:t>
      </w:r>
      <w:hyperlink w:anchor="P126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отсутствия у граждан правовых оснований состоять на учете в качестве нуждающихся в социальных квартирах, жилых помещениях в специальном доме;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наличия у граждан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(заболеваний, представляющих опасность для окружающих (включая психические, венерические заболевания, туберкулез) либо требующих лечения в специализированных организациях здравоохранения, а также хронического алкоголизма, наркомании, токсикомании);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нуждаемости граждан в постоянном постороннем уходе и направлении в дома-интернаты (отделения) для престарелых и инвалидов в соответствии с законодательством Российской Федерации.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Граждане, которые совершили сделки купли-продажи, обмена, дарения жилых помещений, находившихся у них в собственности, в результате чего стали относиться к числу граждан, не обеспеченных жилыми помещениями, принимаются на учет с целью предоставления им социальных квартир, жилых помещений в специальном доме не ранее чем через пять лет со дня совершения указанных действий.</w:t>
      </w:r>
    </w:p>
    <w:p w:rsidR="00491579" w:rsidRDefault="00491579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28.06.2019 N 211-п)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11" w:name="P179"/>
      <w:bookmarkEnd w:id="11"/>
      <w:r>
        <w:t>21. Решение о снятии граждан с учета в качестве нуждающихся в социальных квартирах, жилых помещениях в специальном доме принимает Агентство в случаях: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подачи ими по месту учета заявлений о снятии с него;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утраты оснований, дающих им право на получение социальных квартир, жилых помещений в специальном доме;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lastRenderedPageBreak/>
        <w:t>выявления в представленных ими документах сведений, не соответствующих действительности и послуживших основанием принятия на учет.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22. Решение о снятии граждан с учета в качестве нуждающихся в социальных квартирах, жилых помещениях в специальном доме принимается Агентством в течение 3 рабочих дней со дня установления фактов, указанных в </w:t>
      </w:r>
      <w:hyperlink w:anchor="P179">
        <w:r>
          <w:rPr>
            <w:color w:val="0000FF"/>
          </w:rPr>
          <w:t>пункте 21</w:t>
        </w:r>
      </w:hyperlink>
      <w:r>
        <w:t xml:space="preserve"> Порядка, о чем в день принятия решения Агентство в письменной и электронной форме информирует граждан.</w:t>
      </w:r>
    </w:p>
    <w:p w:rsidR="00491579" w:rsidRDefault="00491579">
      <w:pPr>
        <w:pStyle w:val="ConsPlusNormal"/>
        <w:jc w:val="both"/>
      </w:pPr>
      <w:r>
        <w:t xml:space="preserve">(п. 22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361-п)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23. На основании уведомления Департамента в соответствии с предусмотренной </w:t>
      </w:r>
      <w:hyperlink w:anchor="P168">
        <w:r>
          <w:rPr>
            <w:color w:val="0000FF"/>
          </w:rPr>
          <w:t>пунктом 18</w:t>
        </w:r>
      </w:hyperlink>
      <w:r>
        <w:t xml:space="preserve"> настоящего Порядка очередностью учреждение социального обслуживания автономного округа, в котором предоставляется жилое помещение, в день заселения гражданина заключает с ним договор найма жилого помещения в доме системы социального обслуживания граждан специализированного жилищного фонда автономного округа по форме, утвержденной приказом Департамента (далее - договор найма).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24. Договор найма является бессрочным, его расторжение осуществляется по основаниям и в порядке, предусмотренным действующим законодательством Российской Федерации.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 xml:space="preserve">25. Социальные квартиры, жилые помещения в специальном доме не подлежат приватизации, обмену, разделу, сдаче в поднаем или аренду проживающими в них гражданами, а также вселению на проживание и регистрации в них иных граждан, кроме случая, установленного </w:t>
      </w:r>
      <w:hyperlink w:anchor="P194">
        <w:r>
          <w:rPr>
            <w:color w:val="0000FF"/>
          </w:rPr>
          <w:t>пунктом 30</w:t>
        </w:r>
      </w:hyperlink>
      <w:r>
        <w:t xml:space="preserve"> настоящего Порядка.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26. Гражданину жилое помещение предоставляется по нормам, установленным законодательством Российской Федерации и автономного округа.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27. Гражданин, переселяющийся в социальную квартиру, специальный дом, переезд и провоз багажа осуществляет за счет собственных средств.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28. В случае освобождения жилого помещения одним из супругов, проживающим в социальной квартире, специальном доме, с согласия гражданина осуществляется замена занимаемой жилой площади на меньшую.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29. В случае выезда гражданина из жилого помещения договор найма с ним расторгается в порядке, установленном действующим законодательством Российской Федерации.</w:t>
      </w:r>
    </w:p>
    <w:p w:rsidR="00491579" w:rsidRDefault="00491579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 xml:space="preserve">30. Гражданин, который после предоставления социальной квартиры, жилого помещения в специальном доме вступил в брак, вправе вселить супруга (супругу) в занимаемое им жилое помещение, при условии отнесения супруга (супруги) к категориям граждан, установленным </w:t>
      </w:r>
      <w:hyperlink w:anchor="P66">
        <w:r>
          <w:rPr>
            <w:color w:val="0000FF"/>
          </w:rPr>
          <w:t>пунктом 3</w:t>
        </w:r>
      </w:hyperlink>
      <w:r>
        <w:t xml:space="preserve"> настоящего Порядка, не обеспеченным жилыми помещениями в Российской Федерации, его (ее) проживания в автономном округе и соблюдении условий, установленных </w:t>
      </w:r>
      <w:hyperlink w:anchor="P83">
        <w:r>
          <w:rPr>
            <w:color w:val="0000FF"/>
          </w:rPr>
          <w:t>пунктом 4</w:t>
        </w:r>
      </w:hyperlink>
      <w:r>
        <w:t xml:space="preserve"> настоящего Порядка. Требования к продолжительности проживания супруга (супруги) в автономном округе не предъявляются.</w:t>
      </w:r>
    </w:p>
    <w:p w:rsidR="00491579" w:rsidRDefault="00491579">
      <w:pPr>
        <w:pStyle w:val="ConsPlusNormal"/>
        <w:spacing w:before="220"/>
        <w:ind w:firstLine="540"/>
        <w:jc w:val="both"/>
      </w:pPr>
      <w:r>
        <w:t>31. Граждане несут ответственность за содержание социальных квартир, жилых помещений в специальном доме, соблюдение правил проживания в жилых помещениях в домах системы социального обслуживания граждан специализированного жилищного фонда в порядке, установленном действующим законодательством Российской Федерации.</w:t>
      </w:r>
    </w:p>
    <w:p w:rsidR="00491579" w:rsidRDefault="0049157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jc w:val="both"/>
      </w:pPr>
    </w:p>
    <w:p w:rsidR="00491579" w:rsidRDefault="004915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3A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79"/>
    <w:rsid w:val="00491579"/>
    <w:rsid w:val="006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15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15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15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15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52786&amp;dst=100005" TargetMode="External"/><Relationship Id="rId18" Type="http://schemas.openxmlformats.org/officeDocument/2006/relationships/hyperlink" Target="https://login.consultant.ru/link/?req=doc&amp;base=RLAW926&amp;n=243533&amp;dst=100005" TargetMode="External"/><Relationship Id="rId26" Type="http://schemas.openxmlformats.org/officeDocument/2006/relationships/hyperlink" Target="https://login.consultant.ru/link/?req=doc&amp;base=RLAW926&amp;n=118454&amp;dst=100008" TargetMode="External"/><Relationship Id="rId39" Type="http://schemas.openxmlformats.org/officeDocument/2006/relationships/hyperlink" Target="https://login.consultant.ru/link/?req=doc&amp;base=RLAW926&amp;n=247084&amp;dst=100005" TargetMode="External"/><Relationship Id="rId21" Type="http://schemas.openxmlformats.org/officeDocument/2006/relationships/hyperlink" Target="https://login.consultant.ru/link/?req=doc&amp;base=LAW&amp;n=469908&amp;dst=100106" TargetMode="External"/><Relationship Id="rId34" Type="http://schemas.openxmlformats.org/officeDocument/2006/relationships/hyperlink" Target="https://login.consultant.ru/link/?req=doc&amp;base=RLAW926&amp;n=118454&amp;dst=100012" TargetMode="External"/><Relationship Id="rId42" Type="http://schemas.openxmlformats.org/officeDocument/2006/relationships/hyperlink" Target="https://login.consultant.ru/link/?req=doc&amp;base=RLAW926&amp;n=260069&amp;dst=100007" TargetMode="External"/><Relationship Id="rId47" Type="http://schemas.openxmlformats.org/officeDocument/2006/relationships/hyperlink" Target="https://login.consultant.ru/link/?req=doc&amp;base=RLAW926&amp;n=152786&amp;dst=100006" TargetMode="External"/><Relationship Id="rId50" Type="http://schemas.openxmlformats.org/officeDocument/2006/relationships/hyperlink" Target="https://login.consultant.ru/link/?req=doc&amp;base=RLAW926&amp;n=247084&amp;dst=100008" TargetMode="External"/><Relationship Id="rId55" Type="http://schemas.openxmlformats.org/officeDocument/2006/relationships/hyperlink" Target="https://login.consultant.ru/link/?req=doc&amp;base=RLAW926&amp;n=206700&amp;dst=100012" TargetMode="External"/><Relationship Id="rId63" Type="http://schemas.openxmlformats.org/officeDocument/2006/relationships/hyperlink" Target="https://login.consultant.ru/link/?req=doc&amp;base=RLAW926&amp;n=260069&amp;dst=100017" TargetMode="External"/><Relationship Id="rId68" Type="http://schemas.openxmlformats.org/officeDocument/2006/relationships/hyperlink" Target="https://login.consultant.ru/link/?req=doc&amp;base=RLAW926&amp;n=206701&amp;dst=100008" TargetMode="External"/><Relationship Id="rId76" Type="http://schemas.openxmlformats.org/officeDocument/2006/relationships/hyperlink" Target="https://login.consultant.ru/link/?req=doc&amp;base=RLAW926&amp;n=243533&amp;dst=100008" TargetMode="External"/><Relationship Id="rId84" Type="http://schemas.openxmlformats.org/officeDocument/2006/relationships/hyperlink" Target="https://login.consultant.ru/link/?req=doc&amp;base=RLAW926&amp;n=260069&amp;dst=100024" TargetMode="External"/><Relationship Id="rId89" Type="http://schemas.openxmlformats.org/officeDocument/2006/relationships/hyperlink" Target="https://login.consultant.ru/link/?req=doc&amp;base=RLAW926&amp;n=206700&amp;dst=100010" TargetMode="External"/><Relationship Id="rId7" Type="http://schemas.openxmlformats.org/officeDocument/2006/relationships/hyperlink" Target="https://login.consultant.ru/link/?req=doc&amp;base=RLAW926&amp;n=85770&amp;dst=100005" TargetMode="External"/><Relationship Id="rId71" Type="http://schemas.openxmlformats.org/officeDocument/2006/relationships/hyperlink" Target="https://login.consultant.ru/link/?req=doc&amp;base=RLAW926&amp;n=260069&amp;dst=100019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47084&amp;dst=100005" TargetMode="External"/><Relationship Id="rId29" Type="http://schemas.openxmlformats.org/officeDocument/2006/relationships/hyperlink" Target="https://login.consultant.ru/link/?req=doc&amp;base=RLAW926&amp;n=118454&amp;dst=100010" TargetMode="External"/><Relationship Id="rId11" Type="http://schemas.openxmlformats.org/officeDocument/2006/relationships/hyperlink" Target="https://login.consultant.ru/link/?req=doc&amp;base=RLAW926&amp;n=118454&amp;dst=100005" TargetMode="External"/><Relationship Id="rId24" Type="http://schemas.openxmlformats.org/officeDocument/2006/relationships/hyperlink" Target="https://login.consultant.ru/link/?req=doc&amp;base=RLAW926&amp;n=114470&amp;dst=100067" TargetMode="External"/><Relationship Id="rId32" Type="http://schemas.openxmlformats.org/officeDocument/2006/relationships/hyperlink" Target="https://login.consultant.ru/link/?req=doc&amp;base=RLAW926&amp;n=28505&amp;dst=100005" TargetMode="External"/><Relationship Id="rId37" Type="http://schemas.openxmlformats.org/officeDocument/2006/relationships/hyperlink" Target="https://login.consultant.ru/link/?req=doc&amp;base=RLAW926&amp;n=206701&amp;dst=100005" TargetMode="External"/><Relationship Id="rId40" Type="http://schemas.openxmlformats.org/officeDocument/2006/relationships/hyperlink" Target="https://login.consultant.ru/link/?req=doc&amp;base=RLAW926&amp;n=207884&amp;dst=100013" TargetMode="External"/><Relationship Id="rId45" Type="http://schemas.openxmlformats.org/officeDocument/2006/relationships/hyperlink" Target="https://login.consultant.ru/link/?req=doc&amp;base=RLAW926&amp;n=173452&amp;dst=100007" TargetMode="External"/><Relationship Id="rId53" Type="http://schemas.openxmlformats.org/officeDocument/2006/relationships/hyperlink" Target="https://login.consultant.ru/link/?req=doc&amp;base=RLAW926&amp;n=173452&amp;dst=100016" TargetMode="External"/><Relationship Id="rId58" Type="http://schemas.openxmlformats.org/officeDocument/2006/relationships/hyperlink" Target="https://login.consultant.ru/link/?req=doc&amp;base=RLAW926&amp;n=260069&amp;dst=100012" TargetMode="External"/><Relationship Id="rId66" Type="http://schemas.openxmlformats.org/officeDocument/2006/relationships/hyperlink" Target="https://login.consultant.ru/link/?req=doc&amp;base=RLAW926&amp;n=173452&amp;dst=100017" TargetMode="External"/><Relationship Id="rId74" Type="http://schemas.openxmlformats.org/officeDocument/2006/relationships/hyperlink" Target="https://login.consultant.ru/link/?req=doc&amp;base=RLAW926&amp;n=264136&amp;dst=100007" TargetMode="External"/><Relationship Id="rId79" Type="http://schemas.openxmlformats.org/officeDocument/2006/relationships/hyperlink" Target="https://login.consultant.ru/link/?req=doc&amp;base=RLAW926&amp;n=260069&amp;dst=100021" TargetMode="External"/><Relationship Id="rId87" Type="http://schemas.openxmlformats.org/officeDocument/2006/relationships/hyperlink" Target="https://login.consultant.ru/link/?req=doc&amp;base=RLAW926&amp;n=260069&amp;dst=100025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60069&amp;dst=100015" TargetMode="External"/><Relationship Id="rId82" Type="http://schemas.openxmlformats.org/officeDocument/2006/relationships/hyperlink" Target="https://login.consultant.ru/link/?req=doc&amp;base=RLAW926&amp;n=206700&amp;dst=100010" TargetMode="External"/><Relationship Id="rId90" Type="http://schemas.openxmlformats.org/officeDocument/2006/relationships/hyperlink" Target="https://login.consultant.ru/link/?req=doc&amp;base=RLAW926&amp;n=206700&amp;dst=100010" TargetMode="External"/><Relationship Id="rId19" Type="http://schemas.openxmlformats.org/officeDocument/2006/relationships/hyperlink" Target="https://login.consultant.ru/link/?req=doc&amp;base=RLAW926&amp;n=260069&amp;dst=100005" TargetMode="External"/><Relationship Id="rId14" Type="http://schemas.openxmlformats.org/officeDocument/2006/relationships/hyperlink" Target="https://login.consultant.ru/link/?req=doc&amp;base=RLAW926&amp;n=206701&amp;dst=100005" TargetMode="External"/><Relationship Id="rId22" Type="http://schemas.openxmlformats.org/officeDocument/2006/relationships/hyperlink" Target="https://login.consultant.ru/link/?req=doc&amp;base=LAW&amp;n=460024" TargetMode="External"/><Relationship Id="rId27" Type="http://schemas.openxmlformats.org/officeDocument/2006/relationships/hyperlink" Target="https://login.consultant.ru/link/?req=doc&amp;base=RLAW926&amp;n=206700&amp;dst=100007" TargetMode="External"/><Relationship Id="rId30" Type="http://schemas.openxmlformats.org/officeDocument/2006/relationships/hyperlink" Target="https://login.consultant.ru/link/?req=doc&amp;base=RLAW926&amp;n=206700&amp;dst=100007" TargetMode="External"/><Relationship Id="rId35" Type="http://schemas.openxmlformats.org/officeDocument/2006/relationships/hyperlink" Target="https://login.consultant.ru/link/?req=doc&amp;base=RLAW926&amp;n=206700&amp;dst=100008" TargetMode="External"/><Relationship Id="rId43" Type="http://schemas.openxmlformats.org/officeDocument/2006/relationships/hyperlink" Target="https://login.consultant.ru/link/?req=doc&amp;base=RLAW926&amp;n=264136&amp;dst=100005" TargetMode="External"/><Relationship Id="rId48" Type="http://schemas.openxmlformats.org/officeDocument/2006/relationships/hyperlink" Target="https://login.consultant.ru/link/?req=doc&amp;base=RLAW926&amp;n=173452&amp;dst=100010" TargetMode="External"/><Relationship Id="rId56" Type="http://schemas.openxmlformats.org/officeDocument/2006/relationships/hyperlink" Target="https://login.consultant.ru/link/?req=doc&amp;base=RLAW926&amp;n=260069&amp;dst=100008" TargetMode="External"/><Relationship Id="rId64" Type="http://schemas.openxmlformats.org/officeDocument/2006/relationships/hyperlink" Target="https://login.consultant.ru/link/?req=doc&amp;base=RLAW926&amp;n=207884&amp;dst=100014" TargetMode="External"/><Relationship Id="rId69" Type="http://schemas.openxmlformats.org/officeDocument/2006/relationships/hyperlink" Target="https://login.consultant.ru/link/?req=doc&amp;base=RLAW926&amp;n=206700&amp;dst=100010" TargetMode="External"/><Relationship Id="rId77" Type="http://schemas.openxmlformats.org/officeDocument/2006/relationships/hyperlink" Target="https://login.consultant.ru/link/?req=doc&amp;base=RLAW926&amp;n=260069&amp;dst=100020" TargetMode="External"/><Relationship Id="rId8" Type="http://schemas.openxmlformats.org/officeDocument/2006/relationships/hyperlink" Target="https://login.consultant.ru/link/?req=doc&amp;base=RLAW926&amp;n=118873&amp;dst=100052" TargetMode="External"/><Relationship Id="rId51" Type="http://schemas.openxmlformats.org/officeDocument/2006/relationships/hyperlink" Target="https://login.consultant.ru/link/?req=doc&amp;base=RLAW926&amp;n=247084&amp;dst=100009" TargetMode="External"/><Relationship Id="rId72" Type="http://schemas.openxmlformats.org/officeDocument/2006/relationships/hyperlink" Target="https://login.consultant.ru/link/?req=doc&amp;base=RLAW926&amp;n=152786&amp;dst=100008" TargetMode="External"/><Relationship Id="rId80" Type="http://schemas.openxmlformats.org/officeDocument/2006/relationships/hyperlink" Target="https://login.consultant.ru/link/?req=doc&amp;base=RLAW926&amp;n=260069&amp;dst=100023" TargetMode="External"/><Relationship Id="rId85" Type="http://schemas.openxmlformats.org/officeDocument/2006/relationships/hyperlink" Target="https://login.consultant.ru/link/?req=doc&amp;base=RLAW926&amp;n=260069&amp;dst=100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06700&amp;dst=100005" TargetMode="External"/><Relationship Id="rId17" Type="http://schemas.openxmlformats.org/officeDocument/2006/relationships/hyperlink" Target="https://login.consultant.ru/link/?req=doc&amp;base=RLAW926&amp;n=207884&amp;dst=100013" TargetMode="External"/><Relationship Id="rId25" Type="http://schemas.openxmlformats.org/officeDocument/2006/relationships/hyperlink" Target="https://login.consultant.ru/link/?req=doc&amp;base=RLAW926&amp;n=113753&amp;dst=100006" TargetMode="External"/><Relationship Id="rId33" Type="http://schemas.openxmlformats.org/officeDocument/2006/relationships/hyperlink" Target="https://login.consultant.ru/link/?req=doc&amp;base=RLAW926&amp;n=114470&amp;dst=100069" TargetMode="External"/><Relationship Id="rId38" Type="http://schemas.openxmlformats.org/officeDocument/2006/relationships/hyperlink" Target="https://login.consultant.ru/link/?req=doc&amp;base=RLAW926&amp;n=173452&amp;dst=100005" TargetMode="External"/><Relationship Id="rId46" Type="http://schemas.openxmlformats.org/officeDocument/2006/relationships/hyperlink" Target="https://login.consultant.ru/link/?req=doc&amp;base=RLAW926&amp;n=173452&amp;dst=100009" TargetMode="External"/><Relationship Id="rId59" Type="http://schemas.openxmlformats.org/officeDocument/2006/relationships/hyperlink" Target="https://login.consultant.ru/link/?req=doc&amp;base=RLAW926&amp;n=260069&amp;dst=100013" TargetMode="External"/><Relationship Id="rId67" Type="http://schemas.openxmlformats.org/officeDocument/2006/relationships/hyperlink" Target="https://login.consultant.ru/link/?req=doc&amp;base=RLAW926&amp;n=207884&amp;dst=100015" TargetMode="External"/><Relationship Id="rId20" Type="http://schemas.openxmlformats.org/officeDocument/2006/relationships/hyperlink" Target="https://login.consultant.ru/link/?req=doc&amp;base=RLAW926&amp;n=264136&amp;dst=100005" TargetMode="External"/><Relationship Id="rId41" Type="http://schemas.openxmlformats.org/officeDocument/2006/relationships/hyperlink" Target="https://login.consultant.ru/link/?req=doc&amp;base=RLAW926&amp;n=243533&amp;dst=100005" TargetMode="External"/><Relationship Id="rId54" Type="http://schemas.openxmlformats.org/officeDocument/2006/relationships/hyperlink" Target="https://login.consultant.ru/link/?req=doc&amp;base=LAW&amp;n=451873" TargetMode="External"/><Relationship Id="rId62" Type="http://schemas.openxmlformats.org/officeDocument/2006/relationships/hyperlink" Target="https://login.consultant.ru/link/?req=doc&amp;base=LAW&amp;n=436332&amp;dst=100012" TargetMode="External"/><Relationship Id="rId70" Type="http://schemas.openxmlformats.org/officeDocument/2006/relationships/hyperlink" Target="https://login.consultant.ru/link/?req=doc&amp;base=RLAW926&amp;n=260069&amp;dst=100017" TargetMode="External"/><Relationship Id="rId75" Type="http://schemas.openxmlformats.org/officeDocument/2006/relationships/hyperlink" Target="https://login.consultant.ru/link/?req=doc&amp;base=RLAW926&amp;n=207884&amp;dst=100016" TargetMode="External"/><Relationship Id="rId83" Type="http://schemas.openxmlformats.org/officeDocument/2006/relationships/hyperlink" Target="https://login.consultant.ru/link/?req=doc&amp;base=RLAW926&amp;n=173452&amp;dst=100018" TargetMode="External"/><Relationship Id="rId88" Type="http://schemas.openxmlformats.org/officeDocument/2006/relationships/hyperlink" Target="https://login.consultant.ru/link/?req=doc&amp;base=RLAW926&amp;n=260069&amp;dst=100026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4470&amp;dst=100066" TargetMode="External"/><Relationship Id="rId15" Type="http://schemas.openxmlformats.org/officeDocument/2006/relationships/hyperlink" Target="https://login.consultant.ru/link/?req=doc&amp;base=RLAW926&amp;n=173452&amp;dst=100005" TargetMode="External"/><Relationship Id="rId23" Type="http://schemas.openxmlformats.org/officeDocument/2006/relationships/hyperlink" Target="https://login.consultant.ru/link/?req=doc&amp;base=RLAW926&amp;n=288249&amp;dst=100032" TargetMode="External"/><Relationship Id="rId28" Type="http://schemas.openxmlformats.org/officeDocument/2006/relationships/hyperlink" Target="https://login.consultant.ru/link/?req=doc&amp;base=RLAW926&amp;n=260069&amp;dst=100006" TargetMode="External"/><Relationship Id="rId36" Type="http://schemas.openxmlformats.org/officeDocument/2006/relationships/hyperlink" Target="https://login.consultant.ru/link/?req=doc&amp;base=RLAW926&amp;n=152786&amp;dst=100005" TargetMode="External"/><Relationship Id="rId49" Type="http://schemas.openxmlformats.org/officeDocument/2006/relationships/hyperlink" Target="https://login.consultant.ru/link/?req=doc&amp;base=RLAW926&amp;n=247084&amp;dst=100006" TargetMode="External"/><Relationship Id="rId57" Type="http://schemas.openxmlformats.org/officeDocument/2006/relationships/hyperlink" Target="https://login.consultant.ru/link/?req=doc&amp;base=RLAW926&amp;n=260069&amp;dst=100011" TargetMode="External"/><Relationship Id="rId10" Type="http://schemas.openxmlformats.org/officeDocument/2006/relationships/hyperlink" Target="https://login.consultant.ru/link/?req=doc&amp;base=RLAW926&amp;n=113753&amp;dst=100005" TargetMode="External"/><Relationship Id="rId31" Type="http://schemas.openxmlformats.org/officeDocument/2006/relationships/hyperlink" Target="https://login.consultant.ru/link/?req=doc&amp;base=RLAW926&amp;n=28505" TargetMode="External"/><Relationship Id="rId44" Type="http://schemas.openxmlformats.org/officeDocument/2006/relationships/hyperlink" Target="https://login.consultant.ru/link/?req=doc&amp;base=RLAW926&amp;n=206700&amp;dst=100010" TargetMode="External"/><Relationship Id="rId52" Type="http://schemas.openxmlformats.org/officeDocument/2006/relationships/hyperlink" Target="https://login.consultant.ru/link/?req=doc&amp;base=RLAW926&amp;n=173452&amp;dst=100011" TargetMode="External"/><Relationship Id="rId60" Type="http://schemas.openxmlformats.org/officeDocument/2006/relationships/hyperlink" Target="https://login.consultant.ru/link/?req=doc&amp;base=RLAW926&amp;n=206700&amp;dst=100010" TargetMode="External"/><Relationship Id="rId65" Type="http://schemas.openxmlformats.org/officeDocument/2006/relationships/hyperlink" Target="https://login.consultant.ru/link/?req=doc&amp;base=RLAW926&amp;n=243533&amp;dst=100006" TargetMode="External"/><Relationship Id="rId73" Type="http://schemas.openxmlformats.org/officeDocument/2006/relationships/hyperlink" Target="https://login.consultant.ru/link/?req=doc&amp;base=RLAW926&amp;n=264136&amp;dst=100006" TargetMode="External"/><Relationship Id="rId78" Type="http://schemas.openxmlformats.org/officeDocument/2006/relationships/hyperlink" Target="https://login.consultant.ru/link/?req=doc&amp;base=RLAW926&amp;n=206700&amp;dst=100010" TargetMode="External"/><Relationship Id="rId81" Type="http://schemas.openxmlformats.org/officeDocument/2006/relationships/hyperlink" Target="https://login.consultant.ru/link/?req=doc&amp;base=RLAW926&amp;n=260069&amp;dst=100024" TargetMode="External"/><Relationship Id="rId86" Type="http://schemas.openxmlformats.org/officeDocument/2006/relationships/hyperlink" Target="https://login.consultant.ru/link/?req=doc&amp;base=RLAW926&amp;n=247084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63536&amp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2024-03-25T08:47:00Z</dcterms:created>
  <dcterms:modified xsi:type="dcterms:W3CDTF">2024-03-25T08:48:00Z</dcterms:modified>
</cp:coreProperties>
</file>