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1B" w:rsidRDefault="00732A1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2A1B" w:rsidRDefault="00732A1B">
      <w:pPr>
        <w:pStyle w:val="ConsPlusNormal"/>
        <w:outlineLvl w:val="0"/>
      </w:pPr>
    </w:p>
    <w:p w:rsidR="00732A1B" w:rsidRDefault="00732A1B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732A1B" w:rsidRDefault="00732A1B">
      <w:pPr>
        <w:pStyle w:val="ConsPlusTitle"/>
        <w:jc w:val="center"/>
      </w:pPr>
    </w:p>
    <w:p w:rsidR="00732A1B" w:rsidRDefault="00732A1B">
      <w:pPr>
        <w:pStyle w:val="ConsPlusTitle"/>
        <w:jc w:val="center"/>
      </w:pPr>
      <w:r>
        <w:t>ПОСТАНОВЛЕНИЕ</w:t>
      </w:r>
    </w:p>
    <w:p w:rsidR="00732A1B" w:rsidRDefault="00732A1B">
      <w:pPr>
        <w:pStyle w:val="ConsPlusTitle"/>
        <w:jc w:val="center"/>
      </w:pPr>
      <w:r>
        <w:t>от 27 ноября 2014 г. N 447-п</w:t>
      </w:r>
    </w:p>
    <w:p w:rsidR="00732A1B" w:rsidRDefault="00732A1B">
      <w:pPr>
        <w:pStyle w:val="ConsPlusTitle"/>
        <w:jc w:val="center"/>
      </w:pPr>
    </w:p>
    <w:p w:rsidR="00732A1B" w:rsidRDefault="00732A1B">
      <w:pPr>
        <w:pStyle w:val="ConsPlusTitle"/>
        <w:jc w:val="center"/>
      </w:pPr>
      <w:r>
        <w:t>ОБ ИНЫХ ОБСТОЯТЕЛЬСТВАХ, КОТОРЫЕ ПРИЗНАЮТСЯ УХУДШАЮЩИМИ</w:t>
      </w:r>
    </w:p>
    <w:p w:rsidR="00732A1B" w:rsidRDefault="00732A1B">
      <w:pPr>
        <w:pStyle w:val="ConsPlusTitle"/>
        <w:jc w:val="center"/>
      </w:pPr>
      <w:r>
        <w:t xml:space="preserve">ИЛИ </w:t>
      </w:r>
      <w:proofErr w:type="gramStart"/>
      <w:r>
        <w:t>СПОСОБНЫМИ</w:t>
      </w:r>
      <w:proofErr w:type="gramEnd"/>
      <w:r>
        <w:t xml:space="preserve"> УХУДШИТЬ УСЛОВИЯ ЖИЗНЕДЕЯТЕЛЬНОСТИ ГРАЖДАН</w:t>
      </w:r>
    </w:p>
    <w:p w:rsidR="00732A1B" w:rsidRDefault="00732A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2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1B" w:rsidRDefault="00732A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1B" w:rsidRDefault="00732A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A1B" w:rsidRDefault="00732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A1B" w:rsidRDefault="00732A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17.07.2015 </w:t>
            </w:r>
            <w:hyperlink r:id="rId6">
              <w:r>
                <w:rPr>
                  <w:color w:val="0000FF"/>
                </w:rPr>
                <w:t>N 228-п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2A1B" w:rsidRDefault="00732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07.12.2018 </w:t>
            </w:r>
            <w:hyperlink r:id="rId8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9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>,</w:t>
            </w:r>
          </w:p>
          <w:p w:rsidR="00732A1B" w:rsidRDefault="00732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10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29.09.2022 </w:t>
            </w:r>
            <w:hyperlink r:id="rId11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A1B" w:rsidRDefault="00732A1B">
            <w:pPr>
              <w:pStyle w:val="ConsPlusNormal"/>
            </w:pPr>
          </w:p>
        </w:tc>
      </w:tr>
    </w:tbl>
    <w:p w:rsidR="00732A1B" w:rsidRDefault="00732A1B">
      <w:pPr>
        <w:pStyle w:val="ConsPlusNormal"/>
        <w:jc w:val="center"/>
      </w:pPr>
    </w:p>
    <w:p w:rsidR="00732A1B" w:rsidRDefault="00732A1B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13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732A1B" w:rsidRDefault="00732A1B">
      <w:pPr>
        <w:pStyle w:val="ConsPlusNormal"/>
        <w:spacing w:before="220"/>
        <w:ind w:firstLine="540"/>
        <w:jc w:val="both"/>
      </w:pPr>
      <w:r>
        <w:t xml:space="preserve">1. Признать иными, ухудшающими или способными ухудшить условия жизнедеятельности граждан, помимо обстоятельств, установленных </w:t>
      </w:r>
      <w:hyperlink r:id="rId14">
        <w:r>
          <w:rPr>
            <w:color w:val="0000FF"/>
          </w:rPr>
          <w:t>частью 1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следующие обстоятельства: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>1) отсутствие совместно проживающих родственников (иных членов семьи) либо иных лиц, обязанных в соответствии с законодательством Российской Федерации обеспечить помощь и уход;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>2) наличие двух и более детей дошкольного возраста в многодетных и замещающих семьях, у одиноких матерей (отцов);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>3)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содержанию;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>4) 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несовершеннолетних), вернувшихся из учреждений уголовно-исполнительной системы наказаний и специальных учебно-воспитательных учреждений закрытого типа;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 xml:space="preserve">5) утрата места жительства в </w:t>
      </w:r>
      <w:proofErr w:type="gramStart"/>
      <w:r>
        <w:t>результате</w:t>
      </w:r>
      <w:proofErr w:type="gramEnd"/>
      <w:r>
        <w:t xml:space="preserve"> чрезвычайных ситуаций, природного и техногенного характера, вооруженных и межэтнических конфликтов;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>6) наличие потребности в проведении реабилитации (</w:t>
      </w:r>
      <w:proofErr w:type="spellStart"/>
      <w:r>
        <w:t>абилитации</w:t>
      </w:r>
      <w:proofErr w:type="spellEnd"/>
      <w:r>
        <w:t>) в силу заболевания, травмы, возраста или наличия инвалидности в целях социальной адаптации и продления активной жизнедеятельности;</w:t>
      </w:r>
    </w:p>
    <w:p w:rsidR="00732A1B" w:rsidRDefault="00732A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>7) необеспеченность жилыми помещениями одиноких граждан пожилого возраста, а также супружеских пар из их числа, имеющих место жительства на территории Ханты-Мансийского автономного округа - Югры не менее 10 лет;</w:t>
      </w:r>
    </w:p>
    <w:p w:rsidR="00732A1B" w:rsidRDefault="00732A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228-п;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04.09.2015 N 314-п)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 xml:space="preserve">8) наличие среднедушевого дохода семьи (дохода одиноко проживающего гражданина) ниже </w:t>
      </w:r>
      <w:hyperlink r:id="rId18">
        <w:r>
          <w:rPr>
            <w:color w:val="0000FF"/>
          </w:rPr>
          <w:t>величины прожиточного минимума</w:t>
        </w:r>
      </w:hyperlink>
      <w:r>
        <w:t xml:space="preserve"> на душу населения и по основным социально-демографическим группам населения, устанавливаемой Правительством Ханты-Мансийского автономного округа - Югры;</w:t>
      </w:r>
    </w:p>
    <w:p w:rsidR="00732A1B" w:rsidRDefault="00732A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17.07.2015 N 228-п)</w:t>
      </w:r>
    </w:p>
    <w:p w:rsidR="00732A1B" w:rsidRDefault="00732A1B">
      <w:pPr>
        <w:pStyle w:val="ConsPlusNormal"/>
        <w:spacing w:before="220"/>
        <w:ind w:firstLine="540"/>
        <w:jc w:val="both"/>
      </w:pPr>
      <w:proofErr w:type="gramStart"/>
      <w:r>
        <w:t>9) нуждаемость в сопровождаемом проживании инвалидов, страдающих психическими расстройствами в стадии ремиссии и имеющих реабилитационный потенциал к самостоятельному проживанию, в целях сохранения пребывания в домашней, комфортной среде, выработки навыков, обеспечивающих максимально возможную самостоятельность в реализации основных жизненных потребностей, и адаптации к самостоятельной жизни;</w:t>
      </w:r>
      <w:proofErr w:type="gramEnd"/>
    </w:p>
    <w:p w:rsidR="00732A1B" w:rsidRDefault="00732A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07.12.2018 N 461-п)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>10) наличие в семье детей, нуждающихся в проведении реабилитации в силу заболевания либо наличия у ребенка выраженных нарушений функций организма и (или) значительных ограничений жизнедеятельности;</w:t>
      </w:r>
    </w:p>
    <w:p w:rsidR="00732A1B" w:rsidRDefault="00732A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28.06.2019 N 211-п)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>11) наличие несовершеннолетних, в том числе из многодетных семей и семей, находящихся в трудной жизненной ситуации, социально опасном положении, проживающих в жилых помещениях различных форм собственности, имеющих признаки потенциальной пожарной опасности;</w:t>
      </w:r>
    </w:p>
    <w:p w:rsidR="00732A1B" w:rsidRDefault="00732A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17.01.2020 N 7-п)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>12) наличие у граждан трудоспособного возраста трудностей в социальной адаптации.</w:t>
      </w:r>
    </w:p>
    <w:p w:rsidR="00732A1B" w:rsidRDefault="00732A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29.09.2022 N 486-п)</w:t>
      </w:r>
    </w:p>
    <w:p w:rsidR="00732A1B" w:rsidRDefault="00732A1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732A1B" w:rsidRDefault="00732A1B">
      <w:pPr>
        <w:pStyle w:val="ConsPlusNormal"/>
      </w:pPr>
    </w:p>
    <w:p w:rsidR="00732A1B" w:rsidRDefault="00732A1B">
      <w:pPr>
        <w:pStyle w:val="ConsPlusNormal"/>
        <w:jc w:val="right"/>
      </w:pPr>
      <w:r>
        <w:t>Губернатор</w:t>
      </w:r>
    </w:p>
    <w:p w:rsidR="00732A1B" w:rsidRDefault="00732A1B">
      <w:pPr>
        <w:pStyle w:val="ConsPlusNormal"/>
        <w:jc w:val="right"/>
      </w:pPr>
      <w:r>
        <w:t>Ханты-Мансийского</w:t>
      </w:r>
    </w:p>
    <w:p w:rsidR="00732A1B" w:rsidRDefault="00732A1B">
      <w:pPr>
        <w:pStyle w:val="ConsPlusNormal"/>
        <w:jc w:val="right"/>
      </w:pPr>
      <w:r>
        <w:t>автономного округа - Югры</w:t>
      </w:r>
    </w:p>
    <w:p w:rsidR="00732A1B" w:rsidRDefault="00732A1B">
      <w:pPr>
        <w:pStyle w:val="ConsPlusNormal"/>
        <w:jc w:val="right"/>
      </w:pPr>
      <w:r>
        <w:t>Н.В.КОМАРОВА</w:t>
      </w:r>
    </w:p>
    <w:p w:rsidR="00732A1B" w:rsidRDefault="00732A1B">
      <w:pPr>
        <w:pStyle w:val="ConsPlusNormal"/>
      </w:pPr>
    </w:p>
    <w:p w:rsidR="00732A1B" w:rsidRDefault="00732A1B">
      <w:pPr>
        <w:pStyle w:val="ConsPlusNormal"/>
        <w:jc w:val="both"/>
      </w:pPr>
    </w:p>
    <w:p w:rsidR="00732A1B" w:rsidRDefault="00732A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 w:rsidSect="00FA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B"/>
    <w:rsid w:val="006A1A4E"/>
    <w:rsid w:val="0073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2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2A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2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2A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83711&amp;dst=100358" TargetMode="External"/><Relationship Id="rId13" Type="http://schemas.openxmlformats.org/officeDocument/2006/relationships/hyperlink" Target="https://login.consultant.ru/link/?req=doc&amp;base=RLAW926&amp;n=296274&amp;dst=100053" TargetMode="External"/><Relationship Id="rId18" Type="http://schemas.openxmlformats.org/officeDocument/2006/relationships/hyperlink" Target="https://login.consultant.ru/link/?req=doc&amp;base=RLAW926&amp;n=170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47084&amp;dst=100032" TargetMode="External"/><Relationship Id="rId7" Type="http://schemas.openxmlformats.org/officeDocument/2006/relationships/hyperlink" Target="https://login.consultant.ru/link/?req=doc&amp;base=RLAW926&amp;n=118454&amp;dst=100695" TargetMode="External"/><Relationship Id="rId12" Type="http://schemas.openxmlformats.org/officeDocument/2006/relationships/hyperlink" Target="https://login.consultant.ru/link/?req=doc&amp;base=LAW&amp;n=460024&amp;dst=100181" TargetMode="External"/><Relationship Id="rId17" Type="http://schemas.openxmlformats.org/officeDocument/2006/relationships/hyperlink" Target="https://login.consultant.ru/link/?req=doc&amp;base=RLAW926&amp;n=118454&amp;dst=10069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16359&amp;dst=100007" TargetMode="External"/><Relationship Id="rId20" Type="http://schemas.openxmlformats.org/officeDocument/2006/relationships/hyperlink" Target="https://login.consultant.ru/link/?req=doc&amp;base=RLAW926&amp;n=183711&amp;dst=1003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16359&amp;dst=100005" TargetMode="External"/><Relationship Id="rId11" Type="http://schemas.openxmlformats.org/officeDocument/2006/relationships/hyperlink" Target="https://login.consultant.ru/link/?req=doc&amp;base=RLAW926&amp;n=264136&amp;dst=10004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16359&amp;dst=100005" TargetMode="External"/><Relationship Id="rId23" Type="http://schemas.openxmlformats.org/officeDocument/2006/relationships/hyperlink" Target="https://login.consultant.ru/link/?req=doc&amp;base=RLAW926&amp;n=264136&amp;dst=100045" TargetMode="External"/><Relationship Id="rId10" Type="http://schemas.openxmlformats.org/officeDocument/2006/relationships/hyperlink" Target="https://login.consultant.ru/link/?req=doc&amp;base=RLAW926&amp;n=206706&amp;dst=100094" TargetMode="External"/><Relationship Id="rId19" Type="http://schemas.openxmlformats.org/officeDocument/2006/relationships/hyperlink" Target="https://login.consultant.ru/link/?req=doc&amp;base=RLAW926&amp;n=116359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47084&amp;dst=100032" TargetMode="External"/><Relationship Id="rId14" Type="http://schemas.openxmlformats.org/officeDocument/2006/relationships/hyperlink" Target="https://login.consultant.ru/link/?req=doc&amp;base=LAW&amp;n=460024&amp;dst=100173" TargetMode="External"/><Relationship Id="rId22" Type="http://schemas.openxmlformats.org/officeDocument/2006/relationships/hyperlink" Target="https://login.consultant.ru/link/?req=doc&amp;base=RLAW926&amp;n=206706&amp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2024-03-25T08:46:00Z</dcterms:created>
  <dcterms:modified xsi:type="dcterms:W3CDTF">2024-03-25T08:46:00Z</dcterms:modified>
</cp:coreProperties>
</file>